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53" w:rsidRDefault="00B15E53" w:rsidP="00B15E53">
      <w:pPr>
        <w:rPr>
          <w:rFonts w:eastAsia="Times New Roman"/>
          <w:sz w:val="18"/>
          <w:szCs w:val="18"/>
        </w:rPr>
      </w:pPr>
      <w:bookmarkStart w:id="0" w:name="_GoBack"/>
      <w:bookmarkEnd w:id="0"/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AA1A2E">
        <w:rPr>
          <w:rFonts w:eastAsia="Times New Roman"/>
          <w:b/>
          <w:bCs/>
        </w:rPr>
        <w:t>1/ZO/2016</w:t>
      </w:r>
      <w:r>
        <w:rPr>
          <w:sz w:val="22"/>
          <w:szCs w:val="22"/>
        </w:rPr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1" w:name="OLE_LINK1"/>
      <w:bookmarkStart w:id="2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1"/>
      <w:bookmarkEnd w:id="2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144879">
        <w:t xml:space="preserve">podpisania umowy </w:t>
      </w:r>
      <w:r>
        <w:t xml:space="preserve">do dnia:  </w:t>
      </w:r>
      <w:r w:rsidR="00144879" w:rsidRPr="00144879">
        <w:rPr>
          <w:b/>
        </w:rPr>
        <w:t>31.12.2016 r.</w:t>
      </w:r>
      <w:r>
        <w:rPr>
          <w:b/>
        </w:rPr>
        <w:t xml:space="preserve">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Ind w:w="-778" w:type="dxa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:rsidTr="00FA4155">
        <w:trPr>
          <w:trHeight w:val="713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:rsidTr="00FA4155">
        <w:trPr>
          <w:trHeight w:val="41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Przywrócenie sprawności punktu świetlnego ze źródłem światła sodowym lub rtęciowym w oprawach oświetlenia drogowego lub parkowego z wyłączeniem wymiany układu redukcji mocy ELBALL.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6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klosza/pokrywy/daszka oprawy sodowej lub rtęciowej podczas wykonywania czynności z poz. 1,2 lub 5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montaż sodowej oprawy ulicznej lub parkowej o mocy od 50 do 150W z wyłączeniem opraw stylowych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92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3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:rsidR="00144879" w:rsidRDefault="00144879" w:rsidP="00144879">
      <w:pPr>
        <w:jc w:val="both"/>
        <w:rPr>
          <w:sz w:val="22"/>
          <w:szCs w:val="22"/>
        </w:rPr>
      </w:pP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0ED27" wp14:editId="05E6CF6E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75C6" wp14:editId="46A2D2FE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:rsidR="00036FA5" w:rsidRDefault="00036FA5" w:rsidP="00B15E53">
      <w:pPr>
        <w:pStyle w:val="Akapitzlist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lastRenderedPageBreak/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RPr="00B901BE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5B6DD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:rsidR="00B15E53" w:rsidRPr="00B901BE" w:rsidRDefault="00B15E53" w:rsidP="005B6DD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rPr>
                <w:b/>
              </w:rPr>
            </w:pPr>
          </w:p>
        </w:tc>
      </w:tr>
      <w:tr w:rsidR="00B15E53" w:rsidTr="005B6DD6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9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A4" w:rsidRDefault="007B6FA4" w:rsidP="007B6FA4">
      <w:r>
        <w:separator/>
      </w:r>
    </w:p>
  </w:endnote>
  <w:endnote w:type="continuationSeparator" w:id="0">
    <w:p w:rsidR="007B6FA4" w:rsidRDefault="007B6FA4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A4" w:rsidRDefault="007B6FA4" w:rsidP="007B6FA4">
      <w:r>
        <w:separator/>
      </w:r>
    </w:p>
  </w:footnote>
  <w:footnote w:type="continuationSeparator" w:id="0">
    <w:p w:rsidR="007B6FA4" w:rsidRDefault="007B6FA4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53"/>
    <w:rsid w:val="00036FA5"/>
    <w:rsid w:val="00144879"/>
    <w:rsid w:val="003B6860"/>
    <w:rsid w:val="00660F52"/>
    <w:rsid w:val="00665D16"/>
    <w:rsid w:val="007B6FA4"/>
    <w:rsid w:val="007D1D5F"/>
    <w:rsid w:val="00AA1A2E"/>
    <w:rsid w:val="00AA3495"/>
    <w:rsid w:val="00B15E53"/>
    <w:rsid w:val="00B901BE"/>
    <w:rsid w:val="00FA4155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fpk.jarocin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ybacka@jfpk.jarocin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9</cp:revision>
  <dcterms:created xsi:type="dcterms:W3CDTF">2014-07-16T08:11:00Z</dcterms:created>
  <dcterms:modified xsi:type="dcterms:W3CDTF">2016-01-14T10:44:00Z</dcterms:modified>
</cp:coreProperties>
</file>