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62F9" w:rsidRPr="000562F9" w:rsidRDefault="000562F9" w:rsidP="000562F9">
      <w:pPr>
        <w:pBdr>
          <w:bottom w:val="single" w:sz="6" w:space="1" w:color="auto"/>
        </w:pBdr>
        <w:spacing w:after="0" w:line="240" w:lineRule="auto"/>
        <w:jc w:val="center"/>
        <w:rPr>
          <w:rFonts w:ascii="Verdana" w:eastAsia="Times New Roman" w:hAnsi="Verdana" w:cs="Arial"/>
          <w:vanish/>
          <w:color w:val="auto"/>
          <w:sz w:val="20"/>
          <w:szCs w:val="20"/>
          <w:lang w:eastAsia="pl-PL"/>
        </w:rPr>
      </w:pPr>
      <w:r w:rsidRPr="000562F9">
        <w:rPr>
          <w:rFonts w:ascii="Verdana" w:eastAsia="Times New Roman" w:hAnsi="Verdana" w:cs="Arial"/>
          <w:vanish/>
          <w:color w:val="auto"/>
          <w:sz w:val="20"/>
          <w:szCs w:val="20"/>
          <w:lang w:eastAsia="pl-PL"/>
        </w:rPr>
        <w:t>Początek formularza</w:t>
      </w:r>
    </w:p>
    <w:tbl>
      <w:tblPr>
        <w:tblW w:w="5000" w:type="pct"/>
        <w:tblCellSpacing w:w="0" w:type="dxa"/>
        <w:tblCellMar>
          <w:left w:w="0" w:type="dxa"/>
          <w:right w:w="0" w:type="dxa"/>
        </w:tblCellMar>
        <w:tblLook w:val="04A0"/>
      </w:tblPr>
      <w:tblGrid>
        <w:gridCol w:w="8245"/>
        <w:gridCol w:w="900"/>
      </w:tblGrid>
      <w:tr w:rsidR="000562F9" w:rsidRPr="000562F9" w:rsidTr="000562F9">
        <w:trPr>
          <w:tblCellSpacing w:w="0" w:type="dxa"/>
        </w:trPr>
        <w:tc>
          <w:tcPr>
            <w:tcW w:w="0" w:type="auto"/>
            <w:vAlign w:val="center"/>
            <w:hideMark/>
          </w:tcPr>
          <w:p w:rsidR="000562F9" w:rsidRPr="000562F9" w:rsidRDefault="000562F9" w:rsidP="000562F9">
            <w:pPr>
              <w:spacing w:after="0" w:line="240" w:lineRule="auto"/>
              <w:rPr>
                <w:rFonts w:ascii="Verdana" w:eastAsia="Times New Roman" w:hAnsi="Verdana"/>
                <w:color w:val="auto"/>
                <w:sz w:val="20"/>
                <w:szCs w:val="20"/>
                <w:lang w:eastAsia="pl-PL"/>
              </w:rPr>
            </w:pPr>
          </w:p>
          <w:p w:rsidR="000562F9" w:rsidRPr="000562F9" w:rsidRDefault="000562F9" w:rsidP="000562F9">
            <w:pPr>
              <w:spacing w:before="100" w:beforeAutospacing="1" w:after="100" w:afterAutospacing="1"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Adres strony internetowej, na której zamieszczona będzie specyfikacja istotnych warunków zamówienia (jeżeli dotyczy): </w:t>
            </w:r>
          </w:p>
          <w:p w:rsidR="000562F9" w:rsidRPr="000562F9" w:rsidRDefault="000562F9" w:rsidP="000562F9">
            <w:pPr>
              <w:spacing w:after="0" w:line="240" w:lineRule="auto"/>
              <w:rPr>
                <w:rFonts w:ascii="Verdana" w:eastAsia="Times New Roman" w:hAnsi="Verdana"/>
                <w:color w:val="auto"/>
                <w:sz w:val="20"/>
                <w:szCs w:val="20"/>
                <w:lang w:eastAsia="pl-PL"/>
              </w:rPr>
            </w:pPr>
            <w:hyperlink r:id="rId4" w:tgtFrame="_blank" w:history="1">
              <w:r w:rsidRPr="000562F9">
                <w:rPr>
                  <w:rFonts w:ascii="Verdana" w:eastAsia="Times New Roman" w:hAnsi="Verdana"/>
                  <w:color w:val="0000FF"/>
                  <w:sz w:val="20"/>
                  <w:szCs w:val="20"/>
                  <w:u w:val="single"/>
                  <w:lang w:eastAsia="pl-PL"/>
                </w:rPr>
                <w:t xml:space="preserve">http://www.zuk-jarocin.pl </w:t>
              </w:r>
            </w:hyperlink>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pict>
                <v:rect id="_x0000_i1025" style="width:0;height:1.5pt" o:hralign="center" o:hrstd="t" o:hr="t" fillcolor="#a0a0a0" stroked="f"/>
              </w:pic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Ogłoszenie nr 14943 - 2017 z dnia 2017-01-26 r. </w:t>
            </w:r>
          </w:p>
          <w:p w:rsidR="000562F9" w:rsidRDefault="000562F9" w:rsidP="000562F9">
            <w:pPr>
              <w:spacing w:after="0" w:line="240" w:lineRule="auto"/>
              <w:jc w:val="center"/>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Jarocin: „Budowa linii kablowej oświetlenia ulicznego wraz z lokalizacją słupów Jarocin ul. Bohaterów Jarocina„</w:t>
            </w:r>
            <w:r w:rsidRPr="000562F9">
              <w:rPr>
                <w:rFonts w:ascii="Verdana" w:eastAsia="Times New Roman" w:hAnsi="Verdana"/>
                <w:color w:val="auto"/>
                <w:sz w:val="20"/>
                <w:szCs w:val="20"/>
                <w:lang w:eastAsia="pl-PL"/>
              </w:rPr>
              <w:br/>
              <w:t xml:space="preserve">OGŁOSZENIE O ZAMÓWIENIU - Roboty budowlane </w:t>
            </w:r>
          </w:p>
          <w:p w:rsidR="000562F9" w:rsidRPr="000562F9" w:rsidRDefault="000562F9" w:rsidP="000562F9">
            <w:pPr>
              <w:spacing w:after="0" w:line="240" w:lineRule="auto"/>
              <w:jc w:val="center"/>
              <w:rPr>
                <w:rFonts w:ascii="Verdana" w:eastAsia="Times New Roman" w:hAnsi="Verdana"/>
                <w:color w:val="auto"/>
                <w:sz w:val="20"/>
                <w:szCs w:val="20"/>
                <w:lang w:eastAsia="pl-PL"/>
              </w:rPr>
            </w:pP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Zamieszczanie ogłoszenia:</w:t>
            </w:r>
            <w:r w:rsidRPr="000562F9">
              <w:rPr>
                <w:rFonts w:ascii="Verdana" w:eastAsia="Times New Roman" w:hAnsi="Verdana"/>
                <w:color w:val="auto"/>
                <w:sz w:val="20"/>
                <w:szCs w:val="20"/>
                <w:lang w:eastAsia="pl-PL"/>
              </w:rPr>
              <w:t xml:space="preserve"> obowiązkowe </w:t>
            </w:r>
          </w:p>
          <w:p w:rsidR="000562F9" w:rsidRP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Ogłoszenie dotyczy:</w:t>
            </w:r>
            <w:r w:rsidRPr="000562F9">
              <w:rPr>
                <w:rFonts w:ascii="Verdana" w:eastAsia="Times New Roman" w:hAnsi="Verdana"/>
                <w:color w:val="auto"/>
                <w:sz w:val="20"/>
                <w:szCs w:val="20"/>
                <w:lang w:eastAsia="pl-PL"/>
              </w:rPr>
              <w:t xml:space="preserve"> zamówienia publicznego </w:t>
            </w:r>
          </w:p>
          <w:p w:rsidR="000562F9" w:rsidRP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Zamówienie dotyczy projektu lub programu współfinansowanego ze środków Unii Europejskiej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nie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Nazwa projektu lub programu</w:t>
            </w:r>
          </w:p>
          <w:p w:rsidR="000562F9" w:rsidRP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nie </w:t>
            </w:r>
          </w:p>
          <w:p w:rsidR="000562F9" w:rsidRP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u w:val="single"/>
                <w:lang w:eastAsia="pl-PL"/>
              </w:rPr>
              <w:t>SEKCJA I: ZAMAWIAJĄCY</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Postępowanie przeprowadza centralny zamawiający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nie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Postępowanie przeprowadza podmiot, któremu zamawiający powierzył/powierzyli przeprowadzenie postępowania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nie </w:t>
            </w:r>
          </w:p>
          <w:p w:rsidR="000562F9" w:rsidRDefault="000562F9" w:rsidP="000562F9">
            <w:pPr>
              <w:spacing w:after="0" w:line="240" w:lineRule="auto"/>
              <w:jc w:val="both"/>
              <w:rPr>
                <w:rFonts w:ascii="Verdana" w:eastAsia="Times New Roman" w:hAnsi="Verdana"/>
                <w:b/>
                <w:bCs/>
                <w:color w:val="auto"/>
                <w:sz w:val="20"/>
                <w:szCs w:val="20"/>
                <w:lang w:eastAsia="pl-PL"/>
              </w:rPr>
            </w:pPr>
            <w:r w:rsidRPr="000562F9">
              <w:rPr>
                <w:rFonts w:ascii="Verdana" w:eastAsia="Times New Roman" w:hAnsi="Verdana"/>
                <w:b/>
                <w:bCs/>
                <w:color w:val="auto"/>
                <w:sz w:val="20"/>
                <w:szCs w:val="20"/>
                <w:lang w:eastAsia="pl-PL"/>
              </w:rPr>
              <w:t>Informacje na temat podmiotu któremu zamawiający powierzył/powierzyli prowadzenie postępowania:</w:t>
            </w:r>
          </w:p>
          <w:p w:rsidR="000562F9" w:rsidRP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Postępowanie jest przeprowadzane wspólnie przez zamawiających</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nie </w:t>
            </w:r>
          </w:p>
          <w:p w:rsidR="000562F9" w:rsidRP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Postępowanie jest przeprowadzane wspólnie z zamawiającymi z innych państw członkowskich Unii Europejskiej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nie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W przypadku przeprowadzania postępowania wspólnie z zamawiającymi z innych państw członkowskich Unii Europejskiej – mające zastosowanie krajowe prawo zamówień publicznych:</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Informacje dodatkowe:</w:t>
            </w:r>
          </w:p>
          <w:p w:rsidR="000562F9" w:rsidRPr="000562F9" w:rsidRDefault="000562F9" w:rsidP="000562F9">
            <w:pPr>
              <w:spacing w:after="240" w:line="240" w:lineRule="auto"/>
              <w:jc w:val="both"/>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I. 1) NAZWA I ADRES: </w:t>
            </w:r>
            <w:r w:rsidRPr="000562F9">
              <w:rPr>
                <w:rFonts w:ascii="Verdana" w:eastAsia="Times New Roman" w:hAnsi="Verdana"/>
                <w:color w:val="auto"/>
                <w:sz w:val="20"/>
                <w:szCs w:val="20"/>
                <w:lang w:eastAsia="pl-PL"/>
              </w:rPr>
              <w:t xml:space="preserve">"Zakład Usług Komunalnych" Spółka z ograniczoną odpowiedzialnością w Jarocinie, krajowy numer identyfikacyjny 25158094500000, ul. ul. Kasztanowa  18, 63200   Jarocin, woj. wielkopolskie, państwo Polska, tel. 62 747 36 80, e-mail zukjarocin@vp.pl, faks 62 747 90 33. </w:t>
            </w:r>
            <w:r w:rsidRPr="000562F9">
              <w:rPr>
                <w:rFonts w:ascii="Verdana" w:eastAsia="Times New Roman" w:hAnsi="Verdana"/>
                <w:color w:val="auto"/>
                <w:sz w:val="20"/>
                <w:szCs w:val="20"/>
                <w:lang w:eastAsia="pl-PL"/>
              </w:rPr>
              <w:br/>
              <w:t xml:space="preserve">Adres strony internetowej (URL): www.zuk-jarocin.pl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I. 2) RODZAJ ZAMAWIAJĄCEGO: </w:t>
            </w:r>
            <w:r w:rsidRPr="000562F9">
              <w:rPr>
                <w:rFonts w:ascii="Verdana" w:eastAsia="Times New Roman" w:hAnsi="Verdana"/>
                <w:color w:val="auto"/>
                <w:sz w:val="20"/>
                <w:szCs w:val="20"/>
                <w:lang w:eastAsia="pl-PL"/>
              </w:rPr>
              <w:t xml:space="preserve">Podmiot prawa publicznego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I.3) WSPÓLNE UDZIELANIE ZAMÓWIENIA </w:t>
            </w:r>
            <w:r w:rsidRPr="000562F9">
              <w:rPr>
                <w:rFonts w:ascii="Verdana" w:eastAsia="Times New Roman" w:hAnsi="Verdana"/>
                <w:b/>
                <w:bCs/>
                <w:i/>
                <w:iCs/>
                <w:color w:val="auto"/>
                <w:sz w:val="20"/>
                <w:szCs w:val="20"/>
                <w:lang w:eastAsia="pl-PL"/>
              </w:rPr>
              <w:t>(jeżeli dotyczy)</w:t>
            </w:r>
            <w:r w:rsidRPr="000562F9">
              <w:rPr>
                <w:rFonts w:ascii="Verdana" w:eastAsia="Times New Roman" w:hAnsi="Verdana"/>
                <w:b/>
                <w:bCs/>
                <w:color w:val="auto"/>
                <w:sz w:val="20"/>
                <w:szCs w:val="20"/>
                <w:lang w:eastAsia="pl-PL"/>
              </w:rPr>
              <w:t xml:space="preserve">: </w:t>
            </w:r>
          </w:p>
          <w:p w:rsid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w:t>
            </w:r>
          </w:p>
          <w:p w:rsid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Nie dotyczy</w:t>
            </w:r>
          </w:p>
          <w:p w:rsidR="000562F9" w:rsidRPr="000562F9" w:rsidRDefault="000562F9" w:rsidP="000562F9">
            <w:pPr>
              <w:spacing w:after="0" w:line="240" w:lineRule="auto"/>
              <w:jc w:val="both"/>
              <w:rPr>
                <w:rFonts w:ascii="Verdana" w:eastAsia="Times New Roman" w:hAnsi="Verdana"/>
                <w:color w:val="auto"/>
                <w:sz w:val="20"/>
                <w:szCs w:val="20"/>
                <w:lang w:eastAsia="pl-PL"/>
              </w:rPr>
            </w:pPr>
          </w:p>
          <w:p w:rsidR="000562F9" w:rsidRDefault="000562F9" w:rsidP="000562F9">
            <w:pPr>
              <w:spacing w:after="0" w:line="240" w:lineRule="auto"/>
              <w:jc w:val="both"/>
              <w:rPr>
                <w:rFonts w:ascii="Verdana" w:eastAsia="Times New Roman" w:hAnsi="Verdana"/>
                <w:b/>
                <w:bCs/>
                <w:color w:val="auto"/>
                <w:sz w:val="20"/>
                <w:szCs w:val="20"/>
                <w:lang w:eastAsia="pl-PL"/>
              </w:rPr>
            </w:pPr>
            <w:r w:rsidRPr="000562F9">
              <w:rPr>
                <w:rFonts w:ascii="Verdana" w:eastAsia="Times New Roman" w:hAnsi="Verdana"/>
                <w:b/>
                <w:bCs/>
                <w:color w:val="auto"/>
                <w:sz w:val="20"/>
                <w:szCs w:val="20"/>
                <w:lang w:eastAsia="pl-PL"/>
              </w:rPr>
              <w:t>I.4) KOMUNIKACJA:</w:t>
            </w:r>
          </w:p>
          <w:p w:rsidR="000562F9" w:rsidRP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Nieograniczony, pełny i bezpośredni dostęp do dokumentów z postępowania można uzyskać pod adresem (URL)</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tak </w:t>
            </w:r>
            <w:r w:rsidRPr="000562F9">
              <w:rPr>
                <w:rFonts w:ascii="Verdana" w:eastAsia="Times New Roman" w:hAnsi="Verdana"/>
                <w:color w:val="auto"/>
                <w:sz w:val="20"/>
                <w:szCs w:val="20"/>
                <w:lang w:eastAsia="pl-PL"/>
              </w:rPr>
              <w:br/>
              <w:t xml:space="preserve">www.zuk-jarocin.pl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Adres strony internetowej, na której zamieszczona będzie specyfikacja istotnych warunków zamówienia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tak </w:t>
            </w:r>
            <w:r w:rsidRPr="000562F9">
              <w:rPr>
                <w:rFonts w:ascii="Verdana" w:eastAsia="Times New Roman" w:hAnsi="Verdana"/>
                <w:color w:val="auto"/>
                <w:sz w:val="20"/>
                <w:szCs w:val="20"/>
                <w:lang w:eastAsia="pl-PL"/>
              </w:rPr>
              <w:br/>
              <w:t xml:space="preserve">www.zuk-jarocin.pl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Dostęp do dokumentów z postępowania jest ograniczony - więcej informacji można uzyskać pod adresem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nie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Oferty lub wnioski o dopuszczenie do udziału w postępowaniu należy przesyłać:</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Elektronicznie</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nie </w:t>
            </w:r>
            <w:r w:rsidRPr="000562F9">
              <w:rPr>
                <w:rFonts w:ascii="Verdana" w:eastAsia="Times New Roman" w:hAnsi="Verdana"/>
                <w:color w:val="auto"/>
                <w:sz w:val="20"/>
                <w:szCs w:val="20"/>
                <w:lang w:eastAsia="pl-PL"/>
              </w:rPr>
              <w:br/>
              <w:t xml:space="preserve">adres </w:t>
            </w:r>
          </w:p>
          <w:p w:rsidR="000562F9" w:rsidRPr="000562F9" w:rsidRDefault="000562F9" w:rsidP="000562F9">
            <w:pPr>
              <w:spacing w:after="0" w:line="240" w:lineRule="auto"/>
              <w:rPr>
                <w:rFonts w:ascii="Verdana" w:eastAsia="Times New Roman" w:hAnsi="Verdana"/>
                <w:color w:val="auto"/>
                <w:sz w:val="20"/>
                <w:szCs w:val="20"/>
                <w:lang w:eastAsia="pl-PL"/>
              </w:rPr>
            </w:pP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Dopuszczone jest przesłanie ofert lub wniosków o dopuszczenie do udziału w postępowaniu w inny sposób:</w:t>
            </w:r>
            <w:r w:rsidRPr="000562F9">
              <w:rPr>
                <w:rFonts w:ascii="Verdana" w:eastAsia="Times New Roman" w:hAnsi="Verdana"/>
                <w:color w:val="auto"/>
                <w:sz w:val="20"/>
                <w:szCs w:val="20"/>
                <w:lang w:eastAsia="pl-PL"/>
              </w:rPr>
              <w:br/>
              <w:t xml:space="preserve">nie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Wymagane jest przesłanie ofert lub wniosków o dopuszczenie do udziału w postępowaniu w inny sposób:</w:t>
            </w:r>
            <w:r w:rsidRPr="000562F9">
              <w:rPr>
                <w:rFonts w:ascii="Verdana" w:eastAsia="Times New Roman" w:hAnsi="Verdana"/>
                <w:color w:val="auto"/>
                <w:sz w:val="20"/>
                <w:szCs w:val="20"/>
                <w:lang w:eastAsia="pl-PL"/>
              </w:rPr>
              <w:br/>
              <w:t xml:space="preserve">tak </w:t>
            </w:r>
            <w:r w:rsidRPr="000562F9">
              <w:rPr>
                <w:rFonts w:ascii="Verdana" w:eastAsia="Times New Roman" w:hAnsi="Verdana"/>
                <w:color w:val="auto"/>
                <w:sz w:val="20"/>
                <w:szCs w:val="20"/>
                <w:lang w:eastAsia="pl-PL"/>
              </w:rPr>
              <w:br/>
              <w:t xml:space="preserve">Inny sposób: </w:t>
            </w:r>
            <w:r w:rsidRPr="000562F9">
              <w:rPr>
                <w:rFonts w:ascii="Verdana" w:eastAsia="Times New Roman" w:hAnsi="Verdana"/>
                <w:color w:val="auto"/>
                <w:sz w:val="20"/>
                <w:szCs w:val="20"/>
                <w:lang w:eastAsia="pl-PL"/>
              </w:rPr>
              <w:br/>
              <w:t>Ofertę składa się pod rygorem nieważności w formie pisemnej</w:t>
            </w:r>
            <w:r w:rsidRPr="000562F9">
              <w:rPr>
                <w:rFonts w:ascii="Verdana" w:eastAsia="Times New Roman" w:hAnsi="Verdana"/>
                <w:color w:val="auto"/>
                <w:sz w:val="20"/>
                <w:szCs w:val="20"/>
                <w:lang w:eastAsia="pl-PL"/>
              </w:rPr>
              <w:br/>
              <w:t xml:space="preserve">Adres: </w:t>
            </w:r>
            <w:r w:rsidRPr="000562F9">
              <w:rPr>
                <w:rFonts w:ascii="Verdana" w:eastAsia="Times New Roman" w:hAnsi="Verdana"/>
                <w:color w:val="auto"/>
                <w:sz w:val="20"/>
                <w:szCs w:val="20"/>
                <w:lang w:eastAsia="pl-PL"/>
              </w:rPr>
              <w:br/>
              <w:t>Jarociński Fundusz Poręczeń Kredytowych Sp. z o.o., ul. T. Kościuszki 15B, 63-200 Jarocin</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Komunikacja elektroniczna wymaga korzystania z narzędzi i urządzeń lub formatów plików, które nie są ogólnie dostępne</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nie </w:t>
            </w:r>
            <w:r w:rsidRPr="000562F9">
              <w:rPr>
                <w:rFonts w:ascii="Verdana" w:eastAsia="Times New Roman" w:hAnsi="Verdana"/>
                <w:color w:val="auto"/>
                <w:sz w:val="20"/>
                <w:szCs w:val="20"/>
                <w:lang w:eastAsia="pl-PL"/>
              </w:rPr>
              <w:br/>
              <w:t xml:space="preserve">Nieograniczony, pełny, bezpośredni i bezpłatny dostęp do tych narzędzi można uzyskać pod adresem: (URL)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u w:val="single"/>
                <w:lang w:eastAsia="pl-PL"/>
              </w:rPr>
              <w:t xml:space="preserve">SEKCJA II: PRZEDMIOT ZAMÓWIENIA </w:t>
            </w:r>
          </w:p>
          <w:p w:rsid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II.1) Nazwa nadana zamówieniu przez zamawiającego: </w:t>
            </w:r>
            <w:r w:rsidRPr="000562F9">
              <w:rPr>
                <w:rFonts w:ascii="Verdana" w:eastAsia="Times New Roman" w:hAnsi="Verdana"/>
                <w:color w:val="auto"/>
                <w:sz w:val="20"/>
                <w:szCs w:val="20"/>
                <w:lang w:eastAsia="pl-PL"/>
              </w:rPr>
              <w:t>„Budowa linii kablowej oświetlenia ulicznego wraz z lokalizacją słupów Jarocin ul. Bohaterów Jarocina„</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Numer referencyjny: </w:t>
            </w:r>
            <w:r w:rsidRPr="000562F9">
              <w:rPr>
                <w:rFonts w:ascii="Verdana" w:eastAsia="Times New Roman" w:hAnsi="Verdana"/>
                <w:color w:val="auto"/>
                <w:sz w:val="20"/>
                <w:szCs w:val="20"/>
                <w:lang w:eastAsia="pl-PL"/>
              </w:rPr>
              <w:t>ZUK/ZP/2/2017</w:t>
            </w:r>
          </w:p>
          <w:p w:rsidR="000562F9" w:rsidRP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Przed wszczęciem postępowania o udzielenie zamówienia przeprowadzono dialog techniczny </w:t>
            </w:r>
          </w:p>
          <w:p w:rsidR="000562F9" w:rsidRP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nie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II.2) Rodzaj zamówienia: </w:t>
            </w:r>
            <w:r w:rsidRPr="000562F9">
              <w:rPr>
                <w:rFonts w:ascii="Verdana" w:eastAsia="Times New Roman" w:hAnsi="Verdana"/>
                <w:color w:val="auto"/>
                <w:sz w:val="20"/>
                <w:szCs w:val="20"/>
                <w:lang w:eastAsia="pl-PL"/>
              </w:rPr>
              <w:t xml:space="preserve">roboty budowlane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II.3) Informacja o możliwości składania ofert częściowych</w:t>
            </w:r>
            <w:r w:rsidRPr="000562F9">
              <w:rPr>
                <w:rFonts w:ascii="Verdana" w:eastAsia="Times New Roman" w:hAnsi="Verdana"/>
                <w:color w:val="auto"/>
                <w:sz w:val="20"/>
                <w:szCs w:val="20"/>
                <w:lang w:eastAsia="pl-PL"/>
              </w:rPr>
              <w:br/>
              <w:t xml:space="preserve">Zamówienie podzielone jest na części: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Nie </w:t>
            </w:r>
          </w:p>
          <w:p w:rsidR="000562F9" w:rsidRDefault="000562F9" w:rsidP="000562F9">
            <w:pPr>
              <w:spacing w:after="0" w:line="240" w:lineRule="auto"/>
              <w:jc w:val="both"/>
              <w:rPr>
                <w:rFonts w:ascii="Verdana" w:eastAsia="Times New Roman" w:hAnsi="Verdana"/>
                <w:b/>
                <w:bCs/>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II.4) Krótki opis przedmiotu zamówienia </w:t>
            </w:r>
            <w:r w:rsidRPr="000562F9">
              <w:rPr>
                <w:rFonts w:ascii="Verdana" w:eastAsia="Times New Roman" w:hAnsi="Verdana"/>
                <w:i/>
                <w:iCs/>
                <w:color w:val="auto"/>
                <w:sz w:val="20"/>
                <w:szCs w:val="20"/>
                <w:lang w:eastAsia="pl-PL"/>
              </w:rPr>
              <w:t>(wielkość, zakres, rodzaj i ilość dostaw, usług lub robót budowlanych lub określenie zapotrzebowania i wymagań )</w:t>
            </w:r>
            <w:r w:rsidRPr="000562F9">
              <w:rPr>
                <w:rFonts w:ascii="Verdana" w:eastAsia="Times New Roman" w:hAnsi="Verdana"/>
                <w:b/>
                <w:bCs/>
                <w:color w:val="auto"/>
                <w:sz w:val="20"/>
                <w:szCs w:val="20"/>
                <w:lang w:eastAsia="pl-PL"/>
              </w:rPr>
              <w:t xml:space="preserve"> a w przypadku partnerstwa innowacyjnego - określenie zapotrzebowania na innowacyjny produkt, usługę lub roboty budowlane:</w:t>
            </w:r>
          </w:p>
          <w:p w:rsid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5.1. Przedmiotem zamówienia jest budowa linii kablowej oświetlenia ulicznego wraz z lokalizacją słupów Jarocin ul. Bohaterów Jarocina dz. nr 277/2, 319 obręb 0003 Jarocin, 214 obręb 0020 Witaszyczki oraz 8118/6, 1171 obręb 0019 Witaszyce gm. Jarocin j. ewidencyjna : 300602_4 Jarocin. </w:t>
            </w:r>
          </w:p>
          <w:p w:rsid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5.2. Kod i nazwa wg Wspólnego Słownika Zamówień (CPV): 45.23.14.00-9 Roboty budowlane w zakresie budowy linii energetycznej. 45.31.61.10-9 Instalowanie urządzeń oświetlenia drogowego. </w:t>
            </w:r>
          </w:p>
          <w:p w:rsid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5.3. Zamawiający nie dopuszcza składania ofert częściowych. Zamawiający nie dopuszcza składania ofert wariantowych. </w:t>
            </w:r>
          </w:p>
          <w:p w:rsid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5.4. Zamawiający nie przewiduje udzielenia zamówień, o których mowa w art. 67 ust. 1 pkt. 6 ustawy Pzp. </w:t>
            </w:r>
          </w:p>
          <w:p w:rsid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5.5. Szczegółowy zakres przedmiotu zamówienia stanowi Tom III SIWZ Dokumentacja projektowa oraz Tom V SIWZ Kosztorys ofertowy. </w:t>
            </w:r>
          </w:p>
          <w:p w:rsid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5.6. Szczegółowe zasady realizacji zamówienia zawiera Tom II SIWZ Projekt umowy. </w:t>
            </w:r>
          </w:p>
          <w:p w:rsid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5.7. Zamawiający wymaga zatrudnienia na podstawie umowy o pracę przez wykonawcę lub podwykonawcę wszystkich osób wykonujących wszystkie prace i roboty będące przedmiotem niniejszej umowy w trakcie realizacji zamówienia, z wyłączeniem Kierownika budowy. Wymagania zatrudnienia przez wykonawcę lub podwykonawcę na podstawie umowy o pracę, o których mowa w art. 29 ust. 3a ustawy Pzp, osób wykonujących wskazane przez Zamawiającego czynności w zakresie realizacji zamówienia zostały określone w Tomie II Projekt umowy. Powyższe wymagania określają w szczególności: a) sposób dokumentowania zatrudnienia osób, o których mowa w art. 29 ust. 3a ustawy Pzp, b) uprawnienia Zamawiającego w zakresie kontroli spełniania przez Wykonawcę wymagań, o których mowa w art. 29 ust. 3a ustawy Pzp, oraz sankcje z tytułu niespełnienia tych wymagań, c) rodzaj czynności niezbędnych do realizacji zamówienia, których dotyczą wymagania zatrudnienia na podstawie umowy o pracę przez Wykonawcę lub podwykonawcę osób wykonujących czynności w trakcie realizacji zamówienia. </w:t>
            </w:r>
          </w:p>
          <w:p w:rsid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5.8. Ilekroć w niniejszej SIWZ lub w jakichkolwiek dokumentach stanowiących załączniki do niniejszej SIWZ przedmiot zamówienia został opisany przez wskazanie znaków towarowych, patentów lub pochodzenia, w takim przypadku w/w wskazania traktować należy jako podane przykładowo, a Zamawiający dopuszcza zastosowanie rozwiązań równoważnych. </w:t>
            </w:r>
          </w:p>
          <w:p w:rsid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5.9. Ilekroć w niniejszej SIWZ lub w jakichkolwiek dokumentach stanowiących załączniki do niniejszej SIWZ przedmiot zamówienia został opisany za pomocą norm, aprobat, specyfikacji technicznych i systemów odniesienia, o których mowa w art. 30 ust. 1 – 3 Pzp Zamawiający dopuszcza rozwiązania równoważne opisywanym. </w:t>
            </w:r>
          </w:p>
          <w:p w:rsid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5.10. Podwykonawstwo: a) Zamawiający nie zastrzega obowiązku osobistego wykonania przez Wykonawcę kluczowych części zamówienia, b) Wykonawca może powierzyć wykonanie części zamówienia podwykonawcy, c) Zamawiający żąda wskazania przez Wykonawcę części zamówienia, których wykonanie zamierza powierzyć podwykonawcom, i podania przez Wykonawcę firm podwykonawców, zgodnie z pkt. 10 Tomu I (IDW) SIWZ. </w:t>
            </w: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II.5) Główny </w:t>
            </w:r>
            <w:proofErr w:type="spellStart"/>
            <w:r w:rsidRPr="000562F9">
              <w:rPr>
                <w:rFonts w:ascii="Verdana" w:eastAsia="Times New Roman" w:hAnsi="Verdana"/>
                <w:b/>
                <w:bCs/>
                <w:color w:val="auto"/>
                <w:sz w:val="20"/>
                <w:szCs w:val="20"/>
                <w:lang w:eastAsia="pl-PL"/>
              </w:rPr>
              <w:t>kod</w:t>
            </w:r>
            <w:proofErr w:type="spellEnd"/>
            <w:r w:rsidRPr="000562F9">
              <w:rPr>
                <w:rFonts w:ascii="Verdana" w:eastAsia="Times New Roman" w:hAnsi="Verdana"/>
                <w:b/>
                <w:bCs/>
                <w:color w:val="auto"/>
                <w:sz w:val="20"/>
                <w:szCs w:val="20"/>
                <w:lang w:eastAsia="pl-PL"/>
              </w:rPr>
              <w:t xml:space="preserve"> CPV: </w:t>
            </w:r>
            <w:r w:rsidRPr="000562F9">
              <w:rPr>
                <w:rFonts w:ascii="Verdana" w:eastAsia="Times New Roman" w:hAnsi="Verdana"/>
                <w:color w:val="auto"/>
                <w:sz w:val="20"/>
                <w:szCs w:val="20"/>
                <w:lang w:eastAsia="pl-PL"/>
              </w:rPr>
              <w:t>45231400-9</w:t>
            </w:r>
          </w:p>
          <w:p w:rsid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Dodatkowe kody CPV:</w:t>
            </w:r>
            <w:r w:rsidRPr="000562F9">
              <w:rPr>
                <w:rFonts w:ascii="Verdana" w:eastAsia="Times New Roman" w:hAnsi="Verdana"/>
                <w:color w:val="auto"/>
                <w:sz w:val="20"/>
                <w:szCs w:val="20"/>
                <w:lang w:eastAsia="pl-PL"/>
              </w:rPr>
              <w:t>45316110-9</w:t>
            </w:r>
          </w:p>
          <w:p w:rsidR="000562F9" w:rsidRDefault="000562F9" w:rsidP="000562F9">
            <w:pPr>
              <w:spacing w:after="0" w:line="240" w:lineRule="auto"/>
              <w:jc w:val="both"/>
              <w:rPr>
                <w:rFonts w:ascii="Verdana" w:eastAsia="Times New Roman" w:hAnsi="Verdana"/>
                <w:b/>
                <w:bCs/>
                <w:color w:val="auto"/>
                <w:sz w:val="20"/>
                <w:szCs w:val="20"/>
                <w:lang w:eastAsia="pl-PL"/>
              </w:rPr>
            </w:pPr>
          </w:p>
          <w:p w:rsid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II.6) Całkowita wartość zamówienia </w:t>
            </w:r>
            <w:r w:rsidRPr="000562F9">
              <w:rPr>
                <w:rFonts w:ascii="Verdana" w:eastAsia="Times New Roman" w:hAnsi="Verdana"/>
                <w:i/>
                <w:iCs/>
                <w:color w:val="auto"/>
                <w:sz w:val="20"/>
                <w:szCs w:val="20"/>
                <w:lang w:eastAsia="pl-PL"/>
              </w:rPr>
              <w:t>(jeżeli zamawiający podaje informacje o wartości zamówienia)</w:t>
            </w:r>
            <w:r w:rsidRPr="000562F9">
              <w:rPr>
                <w:rFonts w:ascii="Verdana" w:eastAsia="Times New Roman" w:hAnsi="Verdana"/>
                <w:color w:val="auto"/>
                <w:sz w:val="20"/>
                <w:szCs w:val="20"/>
                <w:lang w:eastAsia="pl-PL"/>
              </w:rPr>
              <w:t>:</w:t>
            </w:r>
          </w:p>
          <w:p w:rsid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Wartość bez VAT:</w:t>
            </w:r>
          </w:p>
          <w:p w:rsidR="000562F9" w:rsidRPr="000562F9" w:rsidRDefault="000562F9" w:rsidP="000562F9">
            <w:pPr>
              <w:spacing w:after="0" w:line="240" w:lineRule="auto"/>
              <w:jc w:val="both"/>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Waluta: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i/>
                <w:iCs/>
                <w:color w:val="auto"/>
                <w:sz w:val="20"/>
                <w:szCs w:val="20"/>
                <w:lang w:eastAsia="pl-PL"/>
              </w:rPr>
              <w:t>(w przypadku umów ramowych lub dynamicznego systemu zakupów – szacunkowa całkowita maksymalna wartość w całym okresie obowiązywania umowy ramowej lub dynamicznego systemu zakupów)</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II.7) Czy przewiduje się udzielenie zamówień, o których mowa w art. 67 ust. 1 pkt 6 i 7 lub w art. 134 ust. 6 pkt 3 ustawy Pzp: </w:t>
            </w:r>
            <w:r w:rsidRPr="000562F9">
              <w:rPr>
                <w:rFonts w:ascii="Verdana" w:eastAsia="Times New Roman" w:hAnsi="Verdana"/>
                <w:color w:val="auto"/>
                <w:sz w:val="20"/>
                <w:szCs w:val="20"/>
                <w:lang w:eastAsia="pl-PL"/>
              </w:rPr>
              <w:t xml:space="preserve">nie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II.8) Okres, w którym realizowane będzie zamówienie lub okres, na który została zawarta umowa ramowa lub okres, na który został ustanowiony dynamiczny system zakupów:</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data zakończenia: 30/04/2017</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II.9) Informacje dodatkowe: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u w:val="single"/>
                <w:lang w:eastAsia="pl-PL"/>
              </w:rPr>
              <w:t xml:space="preserve">SEKCJA III: INFORMACJE O CHARAKTERZE PRAWNYM, EKONOMICZNYM, FINANSOWYM I TECHNICZNYM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III.1) WARUNKI UDZIAŁU W POSTĘPOWANIU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III.1.1) Kompetencje lub uprawnienia do prowadzenia określonej działalności zawodowej, o ile wynika to z odrębnych przepisów</w:t>
            </w:r>
            <w:r w:rsidRPr="000562F9">
              <w:rPr>
                <w:rFonts w:ascii="Verdana" w:eastAsia="Times New Roman" w:hAnsi="Verdana"/>
                <w:color w:val="auto"/>
                <w:sz w:val="20"/>
                <w:szCs w:val="20"/>
                <w:lang w:eastAsia="pl-PL"/>
              </w:rPr>
              <w:br/>
              <w:t>Określenie warunków: Zamawiający nie określa warunku.</w:t>
            </w:r>
            <w:r w:rsidRPr="000562F9">
              <w:rPr>
                <w:rFonts w:ascii="Verdana" w:eastAsia="Times New Roman" w:hAnsi="Verdana"/>
                <w:color w:val="auto"/>
                <w:sz w:val="20"/>
                <w:szCs w:val="20"/>
                <w:lang w:eastAsia="pl-PL"/>
              </w:rPr>
              <w:br/>
              <w:t xml:space="preserve">Informacje dodatkowe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III.1.2) Sytuacja finansowa lub ekonomiczna </w:t>
            </w:r>
            <w:r w:rsidRPr="000562F9">
              <w:rPr>
                <w:rFonts w:ascii="Verdana" w:eastAsia="Times New Roman" w:hAnsi="Verdana"/>
                <w:color w:val="auto"/>
                <w:sz w:val="20"/>
                <w:szCs w:val="20"/>
                <w:lang w:eastAsia="pl-PL"/>
              </w:rPr>
              <w:br/>
              <w:t>Określenie warunków: Zamawiający nie określa warunku.</w:t>
            </w:r>
            <w:r w:rsidRPr="000562F9">
              <w:rPr>
                <w:rFonts w:ascii="Verdana" w:eastAsia="Times New Roman" w:hAnsi="Verdana"/>
                <w:color w:val="auto"/>
                <w:sz w:val="20"/>
                <w:szCs w:val="20"/>
                <w:lang w:eastAsia="pl-PL"/>
              </w:rPr>
              <w:br/>
              <w:t xml:space="preserve">Informacje dodatkowe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III.1.3) Zdolność techniczna lub zawodowa </w:t>
            </w:r>
            <w:r w:rsidRPr="000562F9">
              <w:rPr>
                <w:rFonts w:ascii="Verdana" w:eastAsia="Times New Roman" w:hAnsi="Verdana"/>
                <w:color w:val="auto"/>
                <w:sz w:val="20"/>
                <w:szCs w:val="20"/>
                <w:lang w:eastAsia="pl-PL"/>
              </w:rPr>
              <w:br/>
              <w:t xml:space="preserve">Określenie warunków: a) w zakresie doświadczenia: Wykonawca musi posiadać doświadczenie w wykonaniu (zakończeniu) w okresie ostatnich pięciu lat przed upływem terminu składania ofert, a jeżeli okres prowadzenia działalności jest krótszy – w tym okresie, co najmniej 1 roboty, polegającej na budowie lub przebudowie linii kablowej oświetlenia o wartości minimum 50.000,00 zł brutto. b) w zakresie kwalifikacji zawodowych: Wykonawca dysponuje lub będzie dysponował: - osobą do pełnienia funkcji kierownika budowy – kierownik robót, który posiada uprawnienia niezbędne do wykonywania prac wymagane przepisami ustawy Prawo budowane tj. uprawnienia o specjalności elektrycznej w zakresie sieci i instalacji elektrycznych lub odpowiadające im ważne uprawnienia budowlane, które zostały wydane na podstawie wcześniej obowiązujących przepisów, - osobą posiadającą kwalifikacje grupy E min. 1 kV, - osobą posiadającą kwalifikacje grupy D min. 1 kV. W przypadku posiadania wymaganych uprawnień jedna osoba może łączyć wymienione funkcje. </w:t>
            </w:r>
            <w:r w:rsidRPr="000562F9">
              <w:rPr>
                <w:rFonts w:ascii="Verdana" w:eastAsia="Times New Roman" w:hAnsi="Verdana"/>
                <w:color w:val="auto"/>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0562F9">
              <w:rPr>
                <w:rFonts w:ascii="Verdana" w:eastAsia="Times New Roman" w:hAnsi="Verdana"/>
                <w:color w:val="auto"/>
                <w:sz w:val="20"/>
                <w:szCs w:val="20"/>
                <w:lang w:eastAsia="pl-PL"/>
              </w:rPr>
              <w:br/>
              <w:t xml:space="preserve">Informacje dodatkowe: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III.2) PODSTAWY WYKLUCZENIA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III.2.1) Podstawy wykluczenia określone w art. 24 ust. 1 ustawy Pzp</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III.2.2) Zamawiający przewiduje wykluczenie wykonawcy na podstawie art. 24 ust. 5 ustawy Pzp</w:t>
            </w:r>
            <w:r w:rsidRPr="000562F9">
              <w:rPr>
                <w:rFonts w:ascii="Verdana" w:eastAsia="Times New Roman" w:hAnsi="Verdana"/>
                <w:color w:val="auto"/>
                <w:sz w:val="20"/>
                <w:szCs w:val="20"/>
                <w:lang w:eastAsia="pl-PL"/>
              </w:rPr>
              <w:t xml:space="preserve"> tak </w:t>
            </w:r>
            <w:r w:rsidRPr="000562F9">
              <w:rPr>
                <w:rFonts w:ascii="Verdana" w:eastAsia="Times New Roman" w:hAnsi="Verdana"/>
                <w:color w:val="auto"/>
                <w:sz w:val="20"/>
                <w:szCs w:val="20"/>
                <w:lang w:eastAsia="pl-PL"/>
              </w:rPr>
              <w:br/>
              <w:t xml:space="preserve">Zamawiający przewiduje następujące fakultatywne podstawy wykluczenia: </w:t>
            </w:r>
            <w:r w:rsidRPr="000562F9">
              <w:rPr>
                <w:rFonts w:ascii="Verdana" w:eastAsia="Times New Roman" w:hAnsi="Verdana"/>
                <w:color w:val="auto"/>
                <w:sz w:val="20"/>
                <w:szCs w:val="20"/>
                <w:lang w:eastAsia="pl-PL"/>
              </w:rPr>
              <w:br/>
              <w:t xml:space="preserve">(podstawa wykluczenia określona w art. 24 ust. 5 pkt 1 ustawy Pzp) </w:t>
            </w:r>
            <w:r w:rsidRPr="000562F9">
              <w:rPr>
                <w:rFonts w:ascii="Verdana" w:eastAsia="Times New Roman" w:hAnsi="Verdana"/>
                <w:color w:val="auto"/>
                <w:sz w:val="20"/>
                <w:szCs w:val="20"/>
                <w:lang w:eastAsia="pl-PL"/>
              </w:rPr>
              <w:br/>
              <w:t xml:space="preserve">(podstawa wykluczenia określona w art. 24 ust. 5 pkt 4 ustawy Pzp)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Oświadczenie o niepodleganiu wykluczeniu oraz spełnianiu warunków udziału w postępowaniu </w:t>
            </w:r>
            <w:r w:rsidRPr="000562F9">
              <w:rPr>
                <w:rFonts w:ascii="Verdana" w:eastAsia="Times New Roman" w:hAnsi="Verdana"/>
                <w:color w:val="auto"/>
                <w:sz w:val="20"/>
                <w:szCs w:val="20"/>
                <w:lang w:eastAsia="pl-PL"/>
              </w:rPr>
              <w:br/>
              <w:t xml:space="preserve">tak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Oświadczenie o spełnianiu kryteriów selekcji </w:t>
            </w:r>
            <w:r w:rsidRPr="000562F9">
              <w:rPr>
                <w:rFonts w:ascii="Verdana" w:eastAsia="Times New Roman" w:hAnsi="Verdana"/>
                <w:color w:val="auto"/>
                <w:sz w:val="20"/>
                <w:szCs w:val="20"/>
                <w:lang w:eastAsia="pl-PL"/>
              </w:rPr>
              <w:br/>
              <w:t xml:space="preserve">nie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Odpis z właściwego rejestru lub z centralnej ewidencji i informacji o działalności gospodarczej, jeżeli odrębne przepisy wymagają wpisu do rejestru lub ewidencji, w celu potwierdzenia braku podstaw wykluczenia na podstawie art. 24 ust. 5 pkt 1 ustawy. Wykonawca, który polega na zdolnościach lub sytuacji innych podmiotów na zasadach określonych w art. 22a ustawy Pzp, zobowiązany jest do przedstawienia w odniesieniu do tych podmiotów także dokumentu wymienionego powyżej.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III.5.1) W ZAKRESIE SPEŁNIANIA WARUNKÓW UDZIAŁU W POSTĘPOWANIU:</w:t>
            </w:r>
            <w:r w:rsidRPr="000562F9">
              <w:rPr>
                <w:rFonts w:ascii="Verdana" w:eastAsia="Times New Roman" w:hAnsi="Verdana"/>
                <w:color w:val="auto"/>
                <w:sz w:val="20"/>
                <w:szCs w:val="20"/>
                <w:lang w:eastAsia="pl-PL"/>
              </w:rPr>
              <w:br/>
              <w:t xml:space="preserve">a) wykaz robót budowlanych wykonanych nie wcześniej niż w okresie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wykonane, a jeżeli z uzasadnionej przyczyny o obiektywnym charakterze wykonawca nie jest w stanie uzyskać tych dokumentów – inne dokumenty,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III.5.2) W ZAKRESIE KRYTERIÓW SELEKCJI:</w:t>
            </w:r>
            <w:r w:rsidRPr="000562F9">
              <w:rPr>
                <w:rFonts w:ascii="Verdana" w:eastAsia="Times New Roman" w:hAnsi="Verdana"/>
                <w:color w:val="auto"/>
                <w:sz w:val="20"/>
                <w:szCs w:val="20"/>
                <w:lang w:eastAsia="pl-PL"/>
              </w:rPr>
              <w:br/>
              <w:t xml:space="preserve">Nie dotyczy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III.6) WYKAZ OŚWIADCZEŃ LUB DOKUMENTÓW SKŁADANYCH PRZEZ WYKONAWCĘ W POSTĘPOWANIU NA WEZWANIE ZAMAWIAJACEGO W CELU POTWIERDZENIA OKOLICZNOŚCI, O KTÓRYCH MOWA W ART. 25 UST. 1 PKT 2 USTAWY PZP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Karty katalogowe produktu lub inny dokument, który będzie potwierdzał wymagane w SIWZ parametry opraw oświetleniowych.</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III.7) INNE DOKUMENTY NIE WYMIENIONE W pkt III.3) - III.6)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1. Wykonawca, w terminie 3 dni od dnia zamieszczenia na stronie internetowej informacji, o której mowa w art. 86 ust. 5, przekazuje zamawiającemu oświadczenie o przynależności lub braku przynależności do tej samej grupy kapitałowej, o której mowa w art. 24 ust. 1 pkt 23 ustawy Pzp. 2. Ofertę stanowi wypełniony i podpisany formularz „Oferta”. Do oferty należy załączyć: 1) Oświadczenia wymagane postanowieniami pkt 9.2 IDW; 2) Oświadczenia dla podmiotów, na zdolnościach lub sytuacji których polega Wykonawca, wymagane postanowieniami pkt 10.6. IDW; 3) Zobowiązania wymagane postanowieniami pkt 10.2. IDW, w przypadku gdy Wykonawca polega na zdolnościach innych podmiotów w celu potwierdzenia spełniania warunków udziału w postępowaniu. 4) Pełnomocnictwo do reprezentowania wszystkich Wykonawców wspólnie ubiegających się o udzielenie zamówienia, ewentualnie umowa o współdziałaniu, z której będzie wynikać przedmiotowe pełnomocnictwo. Pełnomocnik może być ustanowiony do reprezentowania Wykonawców w postępowaniu albo do reprezentowania w postępowaniu i zawarcia umowy. Pełnomocnictwo winno być załączone w formie oryginału lub notarialnie poświadczonej kopii; 5) Dokumenty, z których wynika prawo do podpisania oferty (oryginał lub kopia potwierdzona za zgodność z oryginałem przez notariusza) względnie do podpisania innych oświadczeń lub dokumentów składanych wraz z ofertą, chyba, że Zamawiający może je uzyskać w szczególności za pomocą bezpłatnych i ogólnodostępnych baz danych, w szczególności rejestrów publicznych w rozumieniu ustawy z dnia 17 lutego 2005 r. o informatyzacji działalności podmiotów realizujących zadania publiczne </w:t>
            </w:r>
            <w:proofErr w:type="spellStart"/>
            <w:r w:rsidRPr="000562F9">
              <w:rPr>
                <w:rFonts w:ascii="Verdana" w:eastAsia="Times New Roman" w:hAnsi="Verdana"/>
                <w:color w:val="auto"/>
                <w:sz w:val="20"/>
                <w:szCs w:val="20"/>
                <w:lang w:eastAsia="pl-PL"/>
              </w:rPr>
              <w:t>Dz.U</w:t>
            </w:r>
            <w:proofErr w:type="spellEnd"/>
            <w:r w:rsidRPr="000562F9">
              <w:rPr>
                <w:rFonts w:ascii="Verdana" w:eastAsia="Times New Roman" w:hAnsi="Verdana"/>
                <w:color w:val="auto"/>
                <w:sz w:val="20"/>
                <w:szCs w:val="20"/>
                <w:lang w:eastAsia="pl-PL"/>
              </w:rPr>
              <w:t xml:space="preserve">. z 2014 poz. 1114 oraz z 2016 poz. 352), a Wykonawca wskazał to wraz ze złożeniem oferty. o ile prawo do ich podpisania nie wynika z dokumentów złożonych wraz z ofertą; 6)Oryginał gwarancji lub poręczenia, jeśli wadium wnoszone jest w innej formie niż pieniądz.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u w:val="single"/>
                <w:lang w:eastAsia="pl-PL"/>
              </w:rPr>
              <w:t xml:space="preserve">SEKCJA IV: PROCEDURA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 xml:space="preserve">IV.1) OPIS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IV.1.1) Tryb udzielenia zamówienia: </w:t>
            </w:r>
            <w:r w:rsidRPr="000562F9">
              <w:rPr>
                <w:rFonts w:ascii="Verdana" w:eastAsia="Times New Roman" w:hAnsi="Verdana"/>
                <w:color w:val="auto"/>
                <w:sz w:val="20"/>
                <w:szCs w:val="20"/>
                <w:lang w:eastAsia="pl-PL"/>
              </w:rPr>
              <w:t xml:space="preserve">przetarg nieograniczony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IV.1.2) Zamawiający żąda wniesienia wadium:</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tak, </w:t>
            </w:r>
            <w:r w:rsidRPr="000562F9">
              <w:rPr>
                <w:rFonts w:ascii="Verdana" w:eastAsia="Times New Roman" w:hAnsi="Verdana"/>
                <w:color w:val="auto"/>
                <w:sz w:val="20"/>
                <w:szCs w:val="20"/>
                <w:lang w:eastAsia="pl-PL"/>
              </w:rPr>
              <w:br/>
              <w:t xml:space="preserve">Informacja na temat wadium </w:t>
            </w:r>
            <w:r w:rsidRPr="000562F9">
              <w:rPr>
                <w:rFonts w:ascii="Verdana" w:eastAsia="Times New Roman" w:hAnsi="Verdana"/>
                <w:color w:val="auto"/>
                <w:sz w:val="20"/>
                <w:szCs w:val="20"/>
                <w:lang w:eastAsia="pl-PL"/>
              </w:rPr>
              <w:br/>
              <w:t xml:space="preserve">16.1 Wysokość wadium (przepisy art. 45. PZP). Zamawiający ustalił wysokość wadium w kwocie 2.500,00 zł (słownie: dwa tysiące pięćset złotych, 00/100). Wykonawca zobowiązany jest wnieść wadium przed upływem terminu składania ofert. 16.2. Forma wadium. Wadium może być wniesione w następujących formach: a) pieniądzu; b) poręczeniach bankowych lub poręczeniach spółdzielczej kasy oszczędnościowo-kredytowej, z tym że poręczenie kasy jest zawsze poręczeniem pieniężnym; c) gwarancjach bankowych; d) gwarancjach ubezpieczeniowych; e) poręczeniach udzielanych przez podmioty, o których mowa w art. 6b ust. 5 pkt 2 ustawy z dnia 9 listopada 2000 r. o utworzeniu Polskiej Agencji Rozwoju Przedsiębiorczości. W przypadku składania przez Wykonawcę wadium w formie gwarancji, gwarancja ma być, co najmniej gwarancją nieodwołalną i płatną na pierwsze pisemne żądanie Zamawiającego. 16.3. Miejsce i sposób wniesienia wadium: 16.3.1. Wadium wnoszone w pieniądzu należy wpłacić przelewem na rachunek bankowy na nr konta: 48 1090 1131 0000 0001 0086 4734 z dopiskiem „Wadium w przetargu nieograniczonym na „Budowę linii kablowej oświetlenia ulicznego wraz z lokalizacją słupów Jarocin ul. Bohaterów Jarocina””. 16.3.2. Zamawiający, wymaga by wadium wnoszone w innych formach niż w pieniądzu, a dopuszczonych do wniesienia zgodnie z ustawą Pzp, było złożone w oryginale wraz z ofertą - przed upływem terminu składania ofert. Złożenie oryginału dokumentu potwierdzającego wniesienie wadium w innych formach niż pieniądz, o którym mowa w niniejszym punkcie jest wymagane jako warunek konieczny. 16.3.3. Zaleca się, by do oferty dołączyć kopię dokumentu potwierdzającego wniesienie wadium, tzn. potwierdzoną przez Wykonawcę za zgodność z oryginałem, kopię polecenia przelewu na konto Zamawiającego lub potwierdzoną przez Wykonawcę za zgodność z oryginałem, kopię dokumentu będącego każdą inną formą wadium dopuszczoną przez Zamawiającego. Załączenie w/w kopii do oferty, o których mowa w niniejszym punkcie jest pożądane, lecz nie jest to warunek konieczny. 16.4. Termin wniesienia wadium </w:t>
            </w:r>
            <w:proofErr w:type="spellStart"/>
            <w:r w:rsidRPr="000562F9">
              <w:rPr>
                <w:rFonts w:ascii="Verdana" w:eastAsia="Times New Roman" w:hAnsi="Verdana"/>
                <w:color w:val="auto"/>
                <w:sz w:val="20"/>
                <w:szCs w:val="20"/>
                <w:lang w:eastAsia="pl-PL"/>
              </w:rPr>
              <w:t>Wadium</w:t>
            </w:r>
            <w:proofErr w:type="spellEnd"/>
            <w:r w:rsidRPr="000562F9">
              <w:rPr>
                <w:rFonts w:ascii="Verdana" w:eastAsia="Times New Roman" w:hAnsi="Verdana"/>
                <w:color w:val="auto"/>
                <w:sz w:val="20"/>
                <w:szCs w:val="20"/>
                <w:lang w:eastAsia="pl-PL"/>
              </w:rPr>
              <w:t xml:space="preserve"> należy wnieść przed upływem terminu składania ofert, przy czym wniesienie wadium w pieniądzu za pomocą przelewu bankowego Zamawiający będzie uważał za skuteczne tylko wówczas, gdy bank prowadzący rachunek Zamawiającego potwierdzi, że otrzymał taki przelew przed upływem terminu składania ofert. 16.5. Zwrot wadium 16.5.1. Zamawiający zwraca wadium wszystkim Wykonawcom niezwłocznie po wyborze oferty najkorzystniejszej lub unieważnieniu postępowania, z wyjątkiem Wykonawcy, którego oferta została wybrana jako najkorzystniejsza. 16.5.2. Wykonawcy, którego oferta została wybrana jako najkorzystniejsza, Zamawiający zwraca wadium niezwłocznie po zawarciu umowy w sprawie zamówienia publicznego oraz wniesieniu zabezpieczenia należytego wykonania umowy. 16.5.3. Zamawiający zwraca niezwłocznie wadium na wniosek Wykonawcy, który wycofał ofertę przed upływem terminu składania ofert. 16.5.4. Zamawiający żąda ponownego wniesienia wadium przez Wykonawcę, któremu zwrócono wadium w przypadku, o którym mowa w ppkt 1, jeżeli w wyniku rozstrzygnięcia odwołania jego oferta została wybrana jako najkorzystniejsza. Wykonawca wnosi wadium w terminie określonym przez Zamawiającego. 16.5.5. W pozostałych sprawach dotyczących zwrotu wadium, nieuregulowanych w niniejszym dziale SIWZ, mają zastosowanie przepisy ustawy Pzp. 16.6. Utrata wadium 16.6.1. Zamawiający zatrzymuje wadium wraz z odsetkami, jeżeli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16.6.2. Zamawiający zatrzymuje wadium wraz z odsetkami, jeżeli Wykonawca, którego oferta została wybrana: a) odmówił podpisania umowy w sprawie zamówienia publicznego na warunkach określonych w ofercie; b) nie wniósł wymaganego zabezpieczenia należytego wykonania umowy; c) zawarcie umowy w sprawie zamówienia publicznego stało się niemożliwe z przyczyn leżących po stronie Wykonawcy.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IV.1.3) Przewiduje się udzielenie zaliczek na poczet wykonania zamówienia:</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nie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IV.1.4) Wymaga się złożenia ofert w postaci katalogów elektronicznych lub dołączenia do ofert katalogów elektronicznych: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nie </w:t>
            </w:r>
            <w:r w:rsidRPr="000562F9">
              <w:rPr>
                <w:rFonts w:ascii="Verdana" w:eastAsia="Times New Roman" w:hAnsi="Verdana"/>
                <w:color w:val="auto"/>
                <w:sz w:val="20"/>
                <w:szCs w:val="20"/>
                <w:lang w:eastAsia="pl-PL"/>
              </w:rPr>
              <w:br/>
              <w:t xml:space="preserve">Dopuszcza się złożenie ofert w postaci katalogów elektronicznych lub dołączenia do ofert katalogów elektronicznych: </w:t>
            </w:r>
            <w:r w:rsidRPr="000562F9">
              <w:rPr>
                <w:rFonts w:ascii="Verdana" w:eastAsia="Times New Roman" w:hAnsi="Verdana"/>
                <w:color w:val="auto"/>
                <w:sz w:val="20"/>
                <w:szCs w:val="20"/>
                <w:lang w:eastAsia="pl-PL"/>
              </w:rPr>
              <w:br/>
              <w:t xml:space="preserve">nie </w:t>
            </w:r>
            <w:r w:rsidRPr="000562F9">
              <w:rPr>
                <w:rFonts w:ascii="Verdana" w:eastAsia="Times New Roman" w:hAnsi="Verdana"/>
                <w:color w:val="auto"/>
                <w:sz w:val="20"/>
                <w:szCs w:val="20"/>
                <w:lang w:eastAsia="pl-PL"/>
              </w:rPr>
              <w:br/>
              <w:t xml:space="preserve">Informacje dodatkowe: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IV.1.5.) Wymaga się złożenia oferty wariantowej: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nie </w:t>
            </w:r>
            <w:r w:rsidRPr="000562F9">
              <w:rPr>
                <w:rFonts w:ascii="Verdana" w:eastAsia="Times New Roman" w:hAnsi="Verdana"/>
                <w:color w:val="auto"/>
                <w:sz w:val="20"/>
                <w:szCs w:val="20"/>
                <w:lang w:eastAsia="pl-PL"/>
              </w:rPr>
              <w:br/>
              <w:t xml:space="preserve">Dopuszcza się złożenie oferty wariantowej </w:t>
            </w:r>
            <w:r w:rsidRPr="000562F9">
              <w:rPr>
                <w:rFonts w:ascii="Verdana" w:eastAsia="Times New Roman" w:hAnsi="Verdana"/>
                <w:color w:val="auto"/>
                <w:sz w:val="20"/>
                <w:szCs w:val="20"/>
                <w:lang w:eastAsia="pl-PL"/>
              </w:rPr>
              <w:br/>
              <w:t xml:space="preserve">nie </w:t>
            </w:r>
            <w:r w:rsidRPr="000562F9">
              <w:rPr>
                <w:rFonts w:ascii="Verdana" w:eastAsia="Times New Roman" w:hAnsi="Verdana"/>
                <w:color w:val="auto"/>
                <w:sz w:val="20"/>
                <w:szCs w:val="20"/>
                <w:lang w:eastAsia="pl-PL"/>
              </w:rPr>
              <w:br/>
              <w:t xml:space="preserve">Złożenie oferty wariantowej dopuszcza się tylko z jednoczesnym złożeniem oferty zasadniczej: </w:t>
            </w:r>
            <w:r w:rsidRPr="000562F9">
              <w:rPr>
                <w:rFonts w:ascii="Verdana" w:eastAsia="Times New Roman" w:hAnsi="Verdana"/>
                <w:color w:val="auto"/>
                <w:sz w:val="20"/>
                <w:szCs w:val="20"/>
                <w:lang w:eastAsia="pl-PL"/>
              </w:rPr>
              <w:br/>
              <w:t xml:space="preserve">nie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IV.1.6) Przewidywana liczba wykonawców, którzy zostaną zaproszeni do udziału w postępowaniu </w:t>
            </w:r>
            <w:r w:rsidRPr="000562F9">
              <w:rPr>
                <w:rFonts w:ascii="Verdana" w:eastAsia="Times New Roman" w:hAnsi="Verdana"/>
                <w:color w:val="auto"/>
                <w:sz w:val="20"/>
                <w:szCs w:val="20"/>
                <w:lang w:eastAsia="pl-PL"/>
              </w:rPr>
              <w:br/>
            </w:r>
            <w:r w:rsidRPr="000562F9">
              <w:rPr>
                <w:rFonts w:ascii="Verdana" w:eastAsia="Times New Roman" w:hAnsi="Verdana"/>
                <w:i/>
                <w:iCs/>
                <w:color w:val="auto"/>
                <w:sz w:val="20"/>
                <w:szCs w:val="20"/>
                <w:lang w:eastAsia="pl-PL"/>
              </w:rPr>
              <w:t xml:space="preserve">(przetarg ograniczony, negocjacje z ogłoszeniem, dialog konkurencyjny, partnerstwo innowacyjne)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Liczba wykonawców  </w:t>
            </w:r>
            <w:r w:rsidRPr="000562F9">
              <w:rPr>
                <w:rFonts w:ascii="Verdana" w:eastAsia="Times New Roman" w:hAnsi="Verdana"/>
                <w:color w:val="auto"/>
                <w:sz w:val="20"/>
                <w:szCs w:val="20"/>
                <w:lang w:eastAsia="pl-PL"/>
              </w:rPr>
              <w:br/>
              <w:t xml:space="preserve">Przewidywana minimalna liczba wykonawców </w:t>
            </w:r>
            <w:r w:rsidRPr="000562F9">
              <w:rPr>
                <w:rFonts w:ascii="Verdana" w:eastAsia="Times New Roman" w:hAnsi="Verdana"/>
                <w:color w:val="auto"/>
                <w:sz w:val="20"/>
                <w:szCs w:val="20"/>
                <w:lang w:eastAsia="pl-PL"/>
              </w:rPr>
              <w:br/>
              <w:t>Maksymalna liczba wykonawców  </w:t>
            </w:r>
            <w:r w:rsidRPr="000562F9">
              <w:rPr>
                <w:rFonts w:ascii="Verdana" w:eastAsia="Times New Roman" w:hAnsi="Verdana"/>
                <w:color w:val="auto"/>
                <w:sz w:val="20"/>
                <w:szCs w:val="20"/>
                <w:lang w:eastAsia="pl-PL"/>
              </w:rPr>
              <w:br/>
              <w:t xml:space="preserve">Kryteria selekcji wykonawców: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IV.1.7) Informacje na temat umowy ramowej lub dynamicznego systemu zakupów: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Umowa ramowa będzie zawarta: </w:t>
            </w: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t xml:space="preserve">Czy przewiduje się ograniczenie liczby uczestników umowy ramowej: </w:t>
            </w:r>
            <w:r w:rsidRPr="000562F9">
              <w:rPr>
                <w:rFonts w:ascii="Verdana" w:eastAsia="Times New Roman" w:hAnsi="Verdana"/>
                <w:color w:val="auto"/>
                <w:sz w:val="20"/>
                <w:szCs w:val="20"/>
                <w:lang w:eastAsia="pl-PL"/>
              </w:rPr>
              <w:br/>
              <w:t xml:space="preserve">nie </w:t>
            </w:r>
            <w:r w:rsidRPr="000562F9">
              <w:rPr>
                <w:rFonts w:ascii="Verdana" w:eastAsia="Times New Roman" w:hAnsi="Verdana"/>
                <w:color w:val="auto"/>
                <w:sz w:val="20"/>
                <w:szCs w:val="20"/>
                <w:lang w:eastAsia="pl-PL"/>
              </w:rPr>
              <w:br/>
              <w:t xml:space="preserve">Informacje dodatkowe: </w:t>
            </w: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t xml:space="preserve">Zamówienie obejmuje ustanowienie dynamicznego systemu zakupów: </w:t>
            </w:r>
            <w:r w:rsidRPr="000562F9">
              <w:rPr>
                <w:rFonts w:ascii="Verdana" w:eastAsia="Times New Roman" w:hAnsi="Verdana"/>
                <w:color w:val="auto"/>
                <w:sz w:val="20"/>
                <w:szCs w:val="20"/>
                <w:lang w:eastAsia="pl-PL"/>
              </w:rPr>
              <w:br/>
              <w:t xml:space="preserve">nie </w:t>
            </w:r>
            <w:r w:rsidRPr="000562F9">
              <w:rPr>
                <w:rFonts w:ascii="Verdana" w:eastAsia="Times New Roman" w:hAnsi="Verdana"/>
                <w:color w:val="auto"/>
                <w:sz w:val="20"/>
                <w:szCs w:val="20"/>
                <w:lang w:eastAsia="pl-PL"/>
              </w:rPr>
              <w:br/>
              <w:t xml:space="preserve">Informacje dodatkowe: </w:t>
            </w: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t xml:space="preserve">W ramach umowy ramowej/dynamicznego systemu zakupów dopuszcza się złożenie ofert w formie katalogów elektronicznych: </w:t>
            </w:r>
            <w:r w:rsidRPr="000562F9">
              <w:rPr>
                <w:rFonts w:ascii="Verdana" w:eastAsia="Times New Roman" w:hAnsi="Verdana"/>
                <w:color w:val="auto"/>
                <w:sz w:val="20"/>
                <w:szCs w:val="20"/>
                <w:lang w:eastAsia="pl-PL"/>
              </w:rPr>
              <w:br/>
              <w:t xml:space="preserve">nie </w:t>
            </w:r>
            <w:r w:rsidRPr="000562F9">
              <w:rPr>
                <w:rFonts w:ascii="Verdana" w:eastAsia="Times New Roman" w:hAnsi="Verdana"/>
                <w:color w:val="auto"/>
                <w:sz w:val="20"/>
                <w:szCs w:val="20"/>
                <w:lang w:eastAsia="pl-PL"/>
              </w:rPr>
              <w:br/>
              <w:t xml:space="preserve">Przewiduje się pobranie ze złożonych katalogów elektronicznych informacji potrzebnych do sporządzenia ofert w ramach umowy ramowej/dynamicznego systemu zakupów: </w:t>
            </w:r>
            <w:r w:rsidRPr="000562F9">
              <w:rPr>
                <w:rFonts w:ascii="Verdana" w:eastAsia="Times New Roman" w:hAnsi="Verdana"/>
                <w:color w:val="auto"/>
                <w:sz w:val="20"/>
                <w:szCs w:val="20"/>
                <w:lang w:eastAsia="pl-PL"/>
              </w:rPr>
              <w:br/>
              <w:t xml:space="preserve">nie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IV.1.8) Aukcja elektroniczna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Przewidziane jest przeprowadzenie aukcji elektronicznej </w:t>
            </w:r>
            <w:r w:rsidRPr="000562F9">
              <w:rPr>
                <w:rFonts w:ascii="Verdana" w:eastAsia="Times New Roman" w:hAnsi="Verdana"/>
                <w:i/>
                <w:iCs/>
                <w:color w:val="auto"/>
                <w:sz w:val="20"/>
                <w:szCs w:val="20"/>
                <w:lang w:eastAsia="pl-PL"/>
              </w:rPr>
              <w:t xml:space="preserve">(przetarg nieograniczony, przetarg ograniczony, negocjacje z ogłoszeniem) </w:t>
            </w:r>
            <w:r w:rsidRPr="000562F9">
              <w:rPr>
                <w:rFonts w:ascii="Verdana" w:eastAsia="Times New Roman" w:hAnsi="Verdana"/>
                <w:color w:val="auto"/>
                <w:sz w:val="20"/>
                <w:szCs w:val="20"/>
                <w:lang w:eastAsia="pl-PL"/>
              </w:rPr>
              <w:t xml:space="preserve">nie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Należy wskazać elementy, których wartości będą przedmiotem aukcji elektronicznej: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Przewiduje się ograniczenia co do przedstawionych wartości, wynikające z opisu przedmiotu zamówienia:</w:t>
            </w:r>
            <w:r w:rsidRPr="000562F9">
              <w:rPr>
                <w:rFonts w:ascii="Verdana" w:eastAsia="Times New Roman" w:hAnsi="Verdana"/>
                <w:color w:val="auto"/>
                <w:sz w:val="20"/>
                <w:szCs w:val="20"/>
                <w:lang w:eastAsia="pl-PL"/>
              </w:rPr>
              <w:br/>
              <w:t xml:space="preserve">nie </w:t>
            </w:r>
            <w:r w:rsidRPr="000562F9">
              <w:rPr>
                <w:rFonts w:ascii="Verdana" w:eastAsia="Times New Roman" w:hAnsi="Verdana"/>
                <w:color w:val="auto"/>
                <w:sz w:val="20"/>
                <w:szCs w:val="20"/>
                <w:lang w:eastAsia="pl-PL"/>
              </w:rPr>
              <w:br/>
              <w:t xml:space="preserve">Należy podać, które informacje zostaną udostępnione wykonawcom w trakcie aukcji elektronicznej oraz jaki będzie termin ich udostępnienia: </w:t>
            </w:r>
            <w:r w:rsidRPr="000562F9">
              <w:rPr>
                <w:rFonts w:ascii="Verdana" w:eastAsia="Times New Roman" w:hAnsi="Verdana"/>
                <w:color w:val="auto"/>
                <w:sz w:val="20"/>
                <w:szCs w:val="20"/>
                <w:lang w:eastAsia="pl-PL"/>
              </w:rPr>
              <w:br/>
              <w:t xml:space="preserve">Informacje dotyczące przebiegu aukcji elektronicznej: </w:t>
            </w:r>
            <w:r w:rsidRPr="000562F9">
              <w:rPr>
                <w:rFonts w:ascii="Verdana" w:eastAsia="Times New Roman" w:hAnsi="Verdana"/>
                <w:color w:val="auto"/>
                <w:sz w:val="20"/>
                <w:szCs w:val="20"/>
                <w:lang w:eastAsia="pl-PL"/>
              </w:rPr>
              <w:br/>
              <w:t xml:space="preserve">Jaki jest przewidziany sposób postępowania w toku aukcji elektronicznej i jakie będą warunki, na jakich wykonawcy będą mogli licytować (minimalne wysokości postąpień): </w:t>
            </w:r>
            <w:r w:rsidRPr="000562F9">
              <w:rPr>
                <w:rFonts w:ascii="Verdana" w:eastAsia="Times New Roman" w:hAnsi="Verdana"/>
                <w:color w:val="auto"/>
                <w:sz w:val="20"/>
                <w:szCs w:val="20"/>
                <w:lang w:eastAsia="pl-PL"/>
              </w:rPr>
              <w:br/>
              <w:t xml:space="preserve">Informacje dotyczące wykorzystywanego sprzętu elektronicznego, rozwiązań i specyfikacji technicznych w zakresie połączeń: </w:t>
            </w:r>
            <w:r w:rsidRPr="000562F9">
              <w:rPr>
                <w:rFonts w:ascii="Verdana" w:eastAsia="Times New Roman" w:hAnsi="Verdana"/>
                <w:color w:val="auto"/>
                <w:sz w:val="20"/>
                <w:szCs w:val="20"/>
                <w:lang w:eastAsia="pl-PL"/>
              </w:rPr>
              <w:br/>
              <w:t xml:space="preserve">Wymagania dotyczące rejestracji i identyfikacji wykonawców w aukcji elektronicznej: </w:t>
            </w:r>
            <w:r w:rsidRPr="000562F9">
              <w:rPr>
                <w:rFonts w:ascii="Verdana" w:eastAsia="Times New Roman" w:hAnsi="Verdana"/>
                <w:color w:val="auto"/>
                <w:sz w:val="20"/>
                <w:szCs w:val="20"/>
                <w:lang w:eastAsia="pl-PL"/>
              </w:rPr>
              <w:br/>
              <w:t xml:space="preserve">Informacje o liczbie etapów aukcji elektronicznej i czasie ich trwania: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Aukcja wieloetapowa </w:t>
            </w:r>
          </w:p>
          <w:tbl>
            <w:tblPr>
              <w:tblW w:w="0" w:type="auto"/>
              <w:tblCellSpacing w:w="15" w:type="dxa"/>
              <w:tblCellMar>
                <w:top w:w="15" w:type="dxa"/>
                <w:left w:w="15" w:type="dxa"/>
                <w:bottom w:w="15" w:type="dxa"/>
                <w:right w:w="15" w:type="dxa"/>
              </w:tblCellMar>
              <w:tblLook w:val="04A0"/>
            </w:tblPr>
            <w:tblGrid>
              <w:gridCol w:w="800"/>
              <w:gridCol w:w="1968"/>
            </w:tblGrid>
            <w:tr w:rsidR="000562F9" w:rsidRPr="000562F9" w:rsidTr="000562F9">
              <w:trPr>
                <w:tblCellSpacing w:w="15" w:type="dxa"/>
              </w:trPr>
              <w:tc>
                <w:tcPr>
                  <w:tcW w:w="0" w:type="auto"/>
                  <w:vAlign w:val="center"/>
                  <w:hideMark/>
                </w:tcPr>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etap nr</w:t>
                  </w:r>
                </w:p>
              </w:tc>
              <w:tc>
                <w:tcPr>
                  <w:tcW w:w="0" w:type="auto"/>
                  <w:vAlign w:val="center"/>
                  <w:hideMark/>
                </w:tcPr>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czas trwania etapu</w:t>
                  </w:r>
                </w:p>
              </w:tc>
            </w:tr>
            <w:tr w:rsidR="000562F9" w:rsidRPr="000562F9" w:rsidTr="000562F9">
              <w:trPr>
                <w:tblCellSpacing w:w="15" w:type="dxa"/>
              </w:trPr>
              <w:tc>
                <w:tcPr>
                  <w:tcW w:w="0" w:type="auto"/>
                  <w:vAlign w:val="center"/>
                  <w:hideMark/>
                </w:tcPr>
                <w:p w:rsidR="000562F9" w:rsidRPr="000562F9" w:rsidRDefault="000562F9" w:rsidP="000562F9">
                  <w:pPr>
                    <w:spacing w:after="0" w:line="240" w:lineRule="auto"/>
                    <w:rPr>
                      <w:rFonts w:ascii="Verdana" w:eastAsia="Times New Roman" w:hAnsi="Verdana"/>
                      <w:color w:val="auto"/>
                      <w:sz w:val="20"/>
                      <w:szCs w:val="20"/>
                      <w:lang w:eastAsia="pl-PL"/>
                    </w:rPr>
                  </w:pPr>
                </w:p>
              </w:tc>
              <w:tc>
                <w:tcPr>
                  <w:tcW w:w="0" w:type="auto"/>
                  <w:vAlign w:val="center"/>
                  <w:hideMark/>
                </w:tcPr>
                <w:p w:rsidR="000562F9" w:rsidRPr="000562F9" w:rsidRDefault="000562F9" w:rsidP="000562F9">
                  <w:pPr>
                    <w:spacing w:after="0" w:line="240" w:lineRule="auto"/>
                    <w:rPr>
                      <w:rFonts w:ascii="Verdana" w:eastAsia="Times New Roman" w:hAnsi="Verdana"/>
                      <w:color w:val="auto"/>
                      <w:sz w:val="20"/>
                      <w:szCs w:val="20"/>
                      <w:lang w:eastAsia="pl-PL"/>
                    </w:rPr>
                  </w:pPr>
                </w:p>
              </w:tc>
            </w:tr>
          </w:tbl>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t xml:space="preserve">Czy wykonawcy, którzy nie złożyli nowych postąpień, zostaną zakwalifikowani do następnego etapu: nie </w:t>
            </w:r>
            <w:r w:rsidRPr="000562F9">
              <w:rPr>
                <w:rFonts w:ascii="Verdana" w:eastAsia="Times New Roman" w:hAnsi="Verdana"/>
                <w:color w:val="auto"/>
                <w:sz w:val="20"/>
                <w:szCs w:val="20"/>
                <w:lang w:eastAsia="pl-PL"/>
              </w:rPr>
              <w:br/>
              <w:t xml:space="preserve">Warunki zamknięcia aukcji elektronicznej: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IV.2) KRYTERIA OCENY OFERT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IV.2.1) Kryteria oceny ofert: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IV.2.2) Kryteria</w:t>
            </w:r>
          </w:p>
          <w:tbl>
            <w:tblPr>
              <w:tblW w:w="0" w:type="auto"/>
              <w:tblCellSpacing w:w="15" w:type="dxa"/>
              <w:tblCellMar>
                <w:top w:w="15" w:type="dxa"/>
                <w:left w:w="15" w:type="dxa"/>
                <w:bottom w:w="15" w:type="dxa"/>
                <w:right w:w="15" w:type="dxa"/>
              </w:tblCellMar>
              <w:tblLook w:val="04A0"/>
            </w:tblPr>
            <w:tblGrid>
              <w:gridCol w:w="1746"/>
              <w:gridCol w:w="1088"/>
            </w:tblGrid>
            <w:tr w:rsidR="000562F9" w:rsidRPr="000562F9" w:rsidTr="000562F9">
              <w:trPr>
                <w:tblCellSpacing w:w="15" w:type="dxa"/>
              </w:trPr>
              <w:tc>
                <w:tcPr>
                  <w:tcW w:w="0" w:type="auto"/>
                  <w:vAlign w:val="center"/>
                  <w:hideMark/>
                </w:tcPr>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i/>
                      <w:iCs/>
                      <w:color w:val="auto"/>
                      <w:sz w:val="20"/>
                      <w:szCs w:val="20"/>
                      <w:lang w:eastAsia="pl-PL"/>
                    </w:rPr>
                    <w:t>Kryteria</w:t>
                  </w:r>
                </w:p>
              </w:tc>
              <w:tc>
                <w:tcPr>
                  <w:tcW w:w="0" w:type="auto"/>
                  <w:vAlign w:val="center"/>
                  <w:hideMark/>
                </w:tcPr>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i/>
                      <w:iCs/>
                      <w:color w:val="auto"/>
                      <w:sz w:val="20"/>
                      <w:szCs w:val="20"/>
                      <w:lang w:eastAsia="pl-PL"/>
                    </w:rPr>
                    <w:t>Znaczenie</w:t>
                  </w:r>
                </w:p>
              </w:tc>
            </w:tr>
            <w:tr w:rsidR="000562F9" w:rsidRPr="000562F9" w:rsidTr="000562F9">
              <w:trPr>
                <w:tblCellSpacing w:w="15" w:type="dxa"/>
              </w:trPr>
              <w:tc>
                <w:tcPr>
                  <w:tcW w:w="0" w:type="auto"/>
                  <w:vAlign w:val="center"/>
                  <w:hideMark/>
                </w:tcPr>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Cena – „C”</w:t>
                  </w:r>
                </w:p>
              </w:tc>
              <w:tc>
                <w:tcPr>
                  <w:tcW w:w="0" w:type="auto"/>
                  <w:vAlign w:val="center"/>
                  <w:hideMark/>
                </w:tcPr>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60</w:t>
                  </w:r>
                </w:p>
              </w:tc>
            </w:tr>
            <w:tr w:rsidR="000562F9" w:rsidRPr="000562F9" w:rsidTr="000562F9">
              <w:trPr>
                <w:tblCellSpacing w:w="15" w:type="dxa"/>
              </w:trPr>
              <w:tc>
                <w:tcPr>
                  <w:tcW w:w="0" w:type="auto"/>
                  <w:vAlign w:val="center"/>
                  <w:hideMark/>
                </w:tcPr>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Gwarancja – „G”</w:t>
                  </w:r>
                </w:p>
              </w:tc>
              <w:tc>
                <w:tcPr>
                  <w:tcW w:w="0" w:type="auto"/>
                  <w:vAlign w:val="center"/>
                  <w:hideMark/>
                </w:tcPr>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40</w:t>
                  </w:r>
                </w:p>
              </w:tc>
            </w:tr>
          </w:tbl>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IV.2.3) Zastosowanie procedury, o której mowa w art. 24aa ust. 1 ustawy Pzp </w:t>
            </w:r>
            <w:r w:rsidRPr="000562F9">
              <w:rPr>
                <w:rFonts w:ascii="Verdana" w:eastAsia="Times New Roman" w:hAnsi="Verdana"/>
                <w:color w:val="auto"/>
                <w:sz w:val="20"/>
                <w:szCs w:val="20"/>
                <w:lang w:eastAsia="pl-PL"/>
              </w:rPr>
              <w:t xml:space="preserve">(przetarg nieograniczony) </w:t>
            </w:r>
            <w:r w:rsidRPr="000562F9">
              <w:rPr>
                <w:rFonts w:ascii="Verdana" w:eastAsia="Times New Roman" w:hAnsi="Verdana"/>
                <w:color w:val="auto"/>
                <w:sz w:val="20"/>
                <w:szCs w:val="20"/>
                <w:lang w:eastAsia="pl-PL"/>
              </w:rPr>
              <w:br/>
              <w:t xml:space="preserve">nie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IV.3) Negocjacje z ogłoszeniem, dialog konkurencyjny, partnerstwo innowacyjne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IV.3.1) Informacje na temat negocjacji z ogłoszeniem</w:t>
            </w:r>
            <w:r w:rsidRPr="000562F9">
              <w:rPr>
                <w:rFonts w:ascii="Verdana" w:eastAsia="Times New Roman" w:hAnsi="Verdana"/>
                <w:color w:val="auto"/>
                <w:sz w:val="20"/>
                <w:szCs w:val="20"/>
                <w:lang w:eastAsia="pl-PL"/>
              </w:rPr>
              <w:br/>
              <w:t xml:space="preserve">Minimalne wymagania, które muszą spełniać wszystkie oferty: </w:t>
            </w:r>
            <w:r w:rsidRPr="000562F9">
              <w:rPr>
                <w:rFonts w:ascii="Verdana" w:eastAsia="Times New Roman" w:hAnsi="Verdana"/>
                <w:color w:val="auto"/>
                <w:sz w:val="20"/>
                <w:szCs w:val="20"/>
                <w:lang w:eastAsia="pl-PL"/>
              </w:rPr>
              <w:br/>
              <w:t xml:space="preserve">Nie dotyczy </w:t>
            </w:r>
            <w:r w:rsidRPr="000562F9">
              <w:rPr>
                <w:rFonts w:ascii="Verdana" w:eastAsia="Times New Roman" w:hAnsi="Verdana"/>
                <w:color w:val="auto"/>
                <w:sz w:val="20"/>
                <w:szCs w:val="20"/>
                <w:lang w:eastAsia="pl-PL"/>
              </w:rPr>
              <w:br/>
              <w:t xml:space="preserve">Przewidziane jest zastrzeżenie prawa do udzielenia zamówienia na podstawie ofert wstępnych bez przeprowadzenia negocjacji nie </w:t>
            </w:r>
            <w:r w:rsidRPr="000562F9">
              <w:rPr>
                <w:rFonts w:ascii="Verdana" w:eastAsia="Times New Roman" w:hAnsi="Verdana"/>
                <w:color w:val="auto"/>
                <w:sz w:val="20"/>
                <w:szCs w:val="20"/>
                <w:lang w:eastAsia="pl-PL"/>
              </w:rPr>
              <w:br/>
              <w:t xml:space="preserve">Przewidziany jest podział negocjacji na etapy w celu ograniczenia liczby ofert: nie </w:t>
            </w:r>
            <w:r w:rsidRPr="000562F9">
              <w:rPr>
                <w:rFonts w:ascii="Verdana" w:eastAsia="Times New Roman" w:hAnsi="Verdana"/>
                <w:color w:val="auto"/>
                <w:sz w:val="20"/>
                <w:szCs w:val="20"/>
                <w:lang w:eastAsia="pl-PL"/>
              </w:rPr>
              <w:br/>
              <w:t xml:space="preserve">Należy podać informacje na temat etapów negocjacji (w tym liczbę etapów): </w:t>
            </w: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t xml:space="preserve">Informacje dodatkowe </w:t>
            </w: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IV.3.2) Informacje na temat dialogu konkurencyjnego</w:t>
            </w:r>
            <w:r w:rsidRPr="000562F9">
              <w:rPr>
                <w:rFonts w:ascii="Verdana" w:eastAsia="Times New Roman" w:hAnsi="Verdana"/>
                <w:color w:val="auto"/>
                <w:sz w:val="20"/>
                <w:szCs w:val="20"/>
                <w:lang w:eastAsia="pl-PL"/>
              </w:rPr>
              <w:br/>
              <w:t xml:space="preserve">Opis potrzeb i wymagań zamawiającego lub informacja o sposobie uzyskania tego opisu: </w:t>
            </w:r>
            <w:r w:rsidRPr="000562F9">
              <w:rPr>
                <w:rFonts w:ascii="Verdana" w:eastAsia="Times New Roman" w:hAnsi="Verdana"/>
                <w:color w:val="auto"/>
                <w:sz w:val="20"/>
                <w:szCs w:val="20"/>
                <w:lang w:eastAsia="pl-PL"/>
              </w:rPr>
              <w:br/>
              <w:t xml:space="preserve">Nie dotyczy </w:t>
            </w:r>
            <w:r w:rsidRPr="000562F9">
              <w:rPr>
                <w:rFonts w:ascii="Verdana" w:eastAsia="Times New Roman" w:hAnsi="Verdana"/>
                <w:color w:val="auto"/>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t xml:space="preserve">Wstępny harmonogram postępowania: </w:t>
            </w: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t xml:space="preserve">Podział dialogu na etapy w celu ograniczenia liczby rozwiązań: nie </w:t>
            </w:r>
            <w:r w:rsidRPr="000562F9">
              <w:rPr>
                <w:rFonts w:ascii="Verdana" w:eastAsia="Times New Roman" w:hAnsi="Verdana"/>
                <w:color w:val="auto"/>
                <w:sz w:val="20"/>
                <w:szCs w:val="20"/>
                <w:lang w:eastAsia="pl-PL"/>
              </w:rPr>
              <w:br/>
              <w:t xml:space="preserve">Należy podać informacje na temat etapów dialogu: </w:t>
            </w: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t xml:space="preserve">Informacje dodatkowe: </w:t>
            </w: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IV.3.3) Informacje na temat partnerstwa innowacyjnego</w:t>
            </w:r>
            <w:r w:rsidRPr="000562F9">
              <w:rPr>
                <w:rFonts w:ascii="Verdana" w:eastAsia="Times New Roman" w:hAnsi="Verdana"/>
                <w:color w:val="auto"/>
                <w:sz w:val="20"/>
                <w:szCs w:val="20"/>
                <w:lang w:eastAsia="pl-PL"/>
              </w:rPr>
              <w:br/>
              <w:t xml:space="preserve">Elementy opisu przedmiotu zamówienia definiujące minimalne wymagania, którym muszą odpowiadać wszystkie oferty: </w:t>
            </w:r>
            <w:r w:rsidRPr="000562F9">
              <w:rPr>
                <w:rFonts w:ascii="Verdana" w:eastAsia="Times New Roman" w:hAnsi="Verdana"/>
                <w:color w:val="auto"/>
                <w:sz w:val="20"/>
                <w:szCs w:val="20"/>
                <w:lang w:eastAsia="pl-PL"/>
              </w:rPr>
              <w:br/>
              <w:t xml:space="preserve">Nie dotyczy </w:t>
            </w:r>
            <w:r w:rsidRPr="000562F9">
              <w:rPr>
                <w:rFonts w:ascii="Verdana" w:eastAsia="Times New Roman" w:hAnsi="Verdana"/>
                <w:color w:val="auto"/>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0562F9">
              <w:rPr>
                <w:rFonts w:ascii="Verdana" w:eastAsia="Times New Roman" w:hAnsi="Verdana"/>
                <w:color w:val="auto"/>
                <w:sz w:val="20"/>
                <w:szCs w:val="20"/>
                <w:lang w:eastAsia="pl-PL"/>
              </w:rPr>
              <w:br/>
              <w:t xml:space="preserve">nie </w:t>
            </w:r>
            <w:r w:rsidRPr="000562F9">
              <w:rPr>
                <w:rFonts w:ascii="Verdana" w:eastAsia="Times New Roman" w:hAnsi="Verdana"/>
                <w:color w:val="auto"/>
                <w:sz w:val="20"/>
                <w:szCs w:val="20"/>
                <w:lang w:eastAsia="pl-PL"/>
              </w:rPr>
              <w:br/>
              <w:t xml:space="preserve">Informacje dodatkowe: </w:t>
            </w: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IV.4) Licytacja elektroniczna </w:t>
            </w:r>
            <w:r w:rsidRPr="000562F9">
              <w:rPr>
                <w:rFonts w:ascii="Verdana" w:eastAsia="Times New Roman" w:hAnsi="Verdana"/>
                <w:color w:val="auto"/>
                <w:sz w:val="20"/>
                <w:szCs w:val="20"/>
                <w:lang w:eastAsia="pl-PL"/>
              </w:rPr>
              <w:br/>
              <w:t xml:space="preserve">Adres strony internetowej, na której będzie prowadzona licytacja elektroniczna: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Nie dotyczy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Adres strony internetowej, na której jest dostępny opis przedmiotu zamówienia w licytacji elektronicznej: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Wymagania dotyczące rejestracji i identyfikacji wykonawców w licytacji elektronicznej, w tym wymagania techniczne urządzeń informatycznych: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Sposób postępowania w toku licytacji elektronicznej, w tym określenie minimalnych wysokości postąpień: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Informacje o liczbie etapów licytacji elektronicznej i czasie ich trwania: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Licytacja wieloetapowa </w:t>
            </w:r>
          </w:p>
          <w:tbl>
            <w:tblPr>
              <w:tblW w:w="0" w:type="auto"/>
              <w:tblCellSpacing w:w="15" w:type="dxa"/>
              <w:tblCellMar>
                <w:top w:w="15" w:type="dxa"/>
                <w:left w:w="15" w:type="dxa"/>
                <w:bottom w:w="15" w:type="dxa"/>
                <w:right w:w="15" w:type="dxa"/>
              </w:tblCellMar>
              <w:tblLook w:val="04A0"/>
            </w:tblPr>
            <w:tblGrid>
              <w:gridCol w:w="800"/>
              <w:gridCol w:w="1968"/>
            </w:tblGrid>
            <w:tr w:rsidR="000562F9" w:rsidRPr="000562F9" w:rsidTr="000562F9">
              <w:trPr>
                <w:tblCellSpacing w:w="15" w:type="dxa"/>
              </w:trPr>
              <w:tc>
                <w:tcPr>
                  <w:tcW w:w="0" w:type="auto"/>
                  <w:vAlign w:val="center"/>
                  <w:hideMark/>
                </w:tcPr>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etap nr</w:t>
                  </w:r>
                </w:p>
              </w:tc>
              <w:tc>
                <w:tcPr>
                  <w:tcW w:w="0" w:type="auto"/>
                  <w:vAlign w:val="center"/>
                  <w:hideMark/>
                </w:tcPr>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czas trwania etapu</w:t>
                  </w:r>
                </w:p>
              </w:tc>
            </w:tr>
            <w:tr w:rsidR="000562F9" w:rsidRPr="000562F9" w:rsidTr="000562F9">
              <w:trPr>
                <w:tblCellSpacing w:w="15" w:type="dxa"/>
              </w:trPr>
              <w:tc>
                <w:tcPr>
                  <w:tcW w:w="0" w:type="auto"/>
                  <w:vAlign w:val="center"/>
                  <w:hideMark/>
                </w:tcPr>
                <w:p w:rsidR="000562F9" w:rsidRPr="000562F9" w:rsidRDefault="000562F9" w:rsidP="000562F9">
                  <w:pPr>
                    <w:spacing w:after="0" w:line="240" w:lineRule="auto"/>
                    <w:rPr>
                      <w:rFonts w:ascii="Verdana" w:eastAsia="Times New Roman" w:hAnsi="Verdana"/>
                      <w:color w:val="auto"/>
                      <w:sz w:val="20"/>
                      <w:szCs w:val="20"/>
                      <w:lang w:eastAsia="pl-PL"/>
                    </w:rPr>
                  </w:pPr>
                </w:p>
              </w:tc>
              <w:tc>
                <w:tcPr>
                  <w:tcW w:w="0" w:type="auto"/>
                  <w:vAlign w:val="center"/>
                  <w:hideMark/>
                </w:tcPr>
                <w:p w:rsidR="000562F9" w:rsidRPr="000562F9" w:rsidRDefault="000562F9" w:rsidP="000562F9">
                  <w:pPr>
                    <w:spacing w:after="0" w:line="240" w:lineRule="auto"/>
                    <w:rPr>
                      <w:rFonts w:ascii="Verdana" w:eastAsia="Times New Roman" w:hAnsi="Verdana"/>
                      <w:color w:val="auto"/>
                      <w:sz w:val="20"/>
                      <w:szCs w:val="20"/>
                      <w:lang w:eastAsia="pl-PL"/>
                    </w:rPr>
                  </w:pPr>
                </w:p>
              </w:tc>
            </w:tr>
          </w:tbl>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t xml:space="preserve">Wykonawcy, którzy nie złożyli nowych postąpień, zostaną zakwalifikowani do następnego etapu: nie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Termin otwarcia licytacji elektronicznej: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t xml:space="preserve">Termin i warunki zamknięcia licytacji elektronicznej: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t xml:space="preserve">Istotne dla stron postanowienia, które zostaną wprowadzone do treści zawieranej umowy w sprawie zamówienia publicznego, albo ogólne warunki umowy, albo wzór umowy: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t xml:space="preserve">Wymagania dotyczące zabezpieczenia należytego wykonania umowy: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color w:val="auto"/>
                <w:sz w:val="20"/>
                <w:szCs w:val="20"/>
                <w:lang w:eastAsia="pl-PL"/>
              </w:rPr>
              <w:br/>
              <w:t xml:space="preserve">Informacje dodatkowe: </w:t>
            </w:r>
          </w:p>
          <w:p w:rsidR="000562F9" w:rsidRPr="000562F9" w:rsidRDefault="000562F9" w:rsidP="000562F9">
            <w:pPr>
              <w:spacing w:after="0" w:line="240" w:lineRule="auto"/>
              <w:rPr>
                <w:rFonts w:ascii="Verdana" w:eastAsia="Times New Roman" w:hAnsi="Verdana"/>
                <w:color w:val="auto"/>
                <w:sz w:val="20"/>
                <w:szCs w:val="20"/>
                <w:lang w:eastAsia="pl-PL"/>
              </w:rPr>
            </w:pPr>
            <w:r w:rsidRPr="000562F9">
              <w:rPr>
                <w:rFonts w:ascii="Verdana" w:eastAsia="Times New Roman" w:hAnsi="Verdana"/>
                <w:b/>
                <w:bCs/>
                <w:color w:val="auto"/>
                <w:sz w:val="20"/>
                <w:szCs w:val="20"/>
                <w:lang w:eastAsia="pl-PL"/>
              </w:rPr>
              <w:t>IV.5) ZMIANA UMOWY</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Przewiduje się istotne zmiany postanowień zawartej umowy w stosunku do treści oferty, na podstawie której dokonano wyboru wykonawcy:</w:t>
            </w:r>
            <w:r w:rsidRPr="000562F9">
              <w:rPr>
                <w:rFonts w:ascii="Verdana" w:eastAsia="Times New Roman" w:hAnsi="Verdana"/>
                <w:color w:val="auto"/>
                <w:sz w:val="20"/>
                <w:szCs w:val="20"/>
                <w:lang w:eastAsia="pl-PL"/>
              </w:rPr>
              <w:t xml:space="preserve"> tak </w:t>
            </w:r>
            <w:r w:rsidRPr="000562F9">
              <w:rPr>
                <w:rFonts w:ascii="Verdana" w:eastAsia="Times New Roman" w:hAnsi="Verdana"/>
                <w:color w:val="auto"/>
                <w:sz w:val="20"/>
                <w:szCs w:val="20"/>
                <w:lang w:eastAsia="pl-PL"/>
              </w:rPr>
              <w:br/>
              <w:t xml:space="preserve">Należy wskazać zakres, charakter zmian oraz warunki wprowadzenia zmian: </w:t>
            </w:r>
            <w:r w:rsidRPr="000562F9">
              <w:rPr>
                <w:rFonts w:ascii="Verdana" w:eastAsia="Times New Roman" w:hAnsi="Verdana"/>
                <w:color w:val="auto"/>
                <w:sz w:val="20"/>
                <w:szCs w:val="20"/>
                <w:lang w:eastAsia="pl-PL"/>
              </w:rPr>
              <w:br/>
              <w:t xml:space="preserve">1. Strony przewidują możliwość dokonywania zmian w Umowie. Zmiana Umowy dopuszczalna będzie w granicach wyznaczonych przepisami ustawy Pzp, w tym art. 144 ust. 1 ustawy Prawo zamówień publicznych (t.j. Dz. U. z 2015r., poz. 2164 ze zm.) oraz określonych w niniejszej umowie. 2. Poza przypadkami określonymi w punkcie poprzedzającym, zmiany Umowy będą mogły dotyczyć: 1) Terminu realizacji zamówienia wraz ze skutkami wprowadzenia tych zmian; termin realizacji zamówienia może ulec zmianie w przypadku: a) z powodu uzasadnionych zmian w zakresie sposobu wykonania przedmiotu zamówienia proponowanych przez Zamawiającego lub Wykonawcę jeżeli te zmiany są korzystne dla Zamawiającego, b) z powodu wystąpienia dodatkowych okoliczności, a niemożliwych do przewidzenia (przed zawarciem umowy) przez doświadczonego wykonawcę robót , polegających na: konieczności usunięcia kolizji z nie inwentaryzowaną infrastrukturą lub innych obiektów, konieczności przeprowadzenia dodatkowych badań lub ekspertyz. c) z powodu okoliczności siły wyższej, przez którą strony będą rozumieć np. wystąpienie zdarzenia losowego wywołanego przez czynniki zewnętrzne, którego nie można było przewidzieć z pewnością, w szczególności zagrażającego bezpośrednio życiu lub zdrowiu, ludzi lub grożącego powstaniem szkody w znacznych rozmiarach; d) z powodu szczególnie niesprzyjających warunków atmosferycznych uniemożliwiających prowadzenie robót budowlanych, przeprowadzenie prób i sprawdzeń, dokonywanie odbiorów; e) wykopalisk uniemożliwiających prowadzenie robót budowlanych, niewypałów i niewybuchów; f) odmiennych od przyjętych w dokumentacji projektowej warunków geologicznych (kategorie gruntu, kurzawka itp.) oraz warunków terenowych, w szczególności istnienie podziemnych urządzeń, instalacji lub obiektów infrastrukturalnych; g) jeżeli wystąpiły zmiany bądź opóźnienia będące następstwem okoliczności leżących po stronie Zamawiającego, w szczególności: wstrzymanie robót przez Zamawiającego; przedłużająca się procedura przetargowa w przypadku wydłużenia terminu związania z ofertą do dnia podpisania umowy; h) jeżeli powstaną okoliczności będące następstwem działania organów administracji, w szczególności: przekroczenie zakreślonych przez prawo terminów wydawania przez organy administracji decyzji itp.; i) opóźnienia Zamawiającego, jeżeli takie opóźnienie jest lub będzie miało wpływ na wykonanie przedmiotu umowy w wykonaniu następujących zobowiązań: przekazania terenu budowy; kolizji z planowanymi lub równolegle prowadzonymi przez inne podmioty inwestycjami, ale w takim przypadku zmiany w umowie zostaną ograniczone do zmian koniecznych powodujących uniknięcie kolizji. 2) Przedstawiciela wykonawcy, tj. kierownika budowy; Wykonawca może zmienić kierownika budowy jedynie z przyczyn niezależnych od niego, tj. zdarzeń losowych (śmierć, choroba, zwolnienie itp.) przy czym osoba zastępująca pierwotnego kierownika budowy będzie posiadała co najmniej takie same kwalifikacje jak poprzedni kierownik. 2. Zmiana terminu realizacji zamówienia może nastąpić o okres uzasadniony przyczynami zmiany, o których mowa w ust.2 pkt.1.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IV.6) INFORMACJE ADMINISTRACYJNE </w:t>
            </w: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IV.6.1) Sposób udostępniania informacji o charakterze poufnym </w:t>
            </w:r>
            <w:r w:rsidRPr="000562F9">
              <w:rPr>
                <w:rFonts w:ascii="Verdana" w:eastAsia="Times New Roman" w:hAnsi="Verdana"/>
                <w:i/>
                <w:iCs/>
                <w:color w:val="auto"/>
                <w:sz w:val="20"/>
                <w:szCs w:val="20"/>
                <w:lang w:eastAsia="pl-PL"/>
              </w:rPr>
              <w:t xml:space="preserve">(jeżeli dotyczy): </w:t>
            </w:r>
            <w:r w:rsidRPr="000562F9">
              <w:rPr>
                <w:rFonts w:ascii="Verdana" w:eastAsia="Times New Roman" w:hAnsi="Verdana"/>
                <w:color w:val="auto"/>
                <w:sz w:val="20"/>
                <w:szCs w:val="20"/>
                <w:lang w:eastAsia="pl-PL"/>
              </w:rPr>
              <w:br/>
              <w:t>Nie dotyczy</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Środki służące ochronie informacji o charakterze poufnym</w:t>
            </w:r>
            <w:r w:rsidRPr="000562F9">
              <w:rPr>
                <w:rFonts w:ascii="Verdana" w:eastAsia="Times New Roman" w:hAnsi="Verdana"/>
                <w:color w:val="auto"/>
                <w:sz w:val="20"/>
                <w:szCs w:val="20"/>
                <w:lang w:eastAsia="pl-PL"/>
              </w:rPr>
              <w:br/>
              <w:t>Nie dotyczy</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IV.6.2) Termin składania ofert lub wniosków o dopuszczenie do udziału w postępowaniu: </w:t>
            </w:r>
            <w:r w:rsidRPr="000562F9">
              <w:rPr>
                <w:rFonts w:ascii="Verdana" w:eastAsia="Times New Roman" w:hAnsi="Verdana"/>
                <w:color w:val="auto"/>
                <w:sz w:val="20"/>
                <w:szCs w:val="20"/>
                <w:lang w:eastAsia="pl-PL"/>
              </w:rPr>
              <w:br/>
              <w:t xml:space="preserve">Data: 10/02/2017, godzina: 11:00, </w:t>
            </w:r>
            <w:r w:rsidRPr="000562F9">
              <w:rPr>
                <w:rFonts w:ascii="Verdana" w:eastAsia="Times New Roman" w:hAnsi="Verdana"/>
                <w:color w:val="auto"/>
                <w:sz w:val="20"/>
                <w:szCs w:val="20"/>
                <w:lang w:eastAsia="pl-PL"/>
              </w:rPr>
              <w:br/>
              <w:t xml:space="preserve">Skrócenie terminu składania wniosków, ze względu na pilną potrzebę udzielenia zamówienia (przetarg nieograniczony, przetarg ograniczony, negocjacje z ogłoszeniem): </w:t>
            </w:r>
            <w:r w:rsidRPr="000562F9">
              <w:rPr>
                <w:rFonts w:ascii="Verdana" w:eastAsia="Times New Roman" w:hAnsi="Verdana"/>
                <w:color w:val="auto"/>
                <w:sz w:val="20"/>
                <w:szCs w:val="20"/>
                <w:lang w:eastAsia="pl-PL"/>
              </w:rPr>
              <w:br/>
              <w:t xml:space="preserve">nie </w:t>
            </w:r>
            <w:r w:rsidRPr="000562F9">
              <w:rPr>
                <w:rFonts w:ascii="Verdana" w:eastAsia="Times New Roman" w:hAnsi="Verdana"/>
                <w:color w:val="auto"/>
                <w:sz w:val="20"/>
                <w:szCs w:val="20"/>
                <w:lang w:eastAsia="pl-PL"/>
              </w:rPr>
              <w:br/>
              <w:t xml:space="preserve">Wskazać powody: </w:t>
            </w:r>
            <w:r w:rsidRPr="000562F9">
              <w:rPr>
                <w:rFonts w:ascii="Verdana" w:eastAsia="Times New Roman" w:hAnsi="Verdana"/>
                <w:color w:val="auto"/>
                <w:sz w:val="20"/>
                <w:szCs w:val="20"/>
                <w:lang w:eastAsia="pl-PL"/>
              </w:rPr>
              <w:br/>
            </w:r>
            <w:r w:rsidRPr="000562F9">
              <w:rPr>
                <w:rFonts w:ascii="Verdana" w:eastAsia="Times New Roman" w:hAnsi="Verdana"/>
                <w:color w:val="auto"/>
                <w:sz w:val="20"/>
                <w:szCs w:val="20"/>
                <w:lang w:eastAsia="pl-PL"/>
              </w:rPr>
              <w:br/>
              <w:t xml:space="preserve">Język lub języki, w jakich mogą być sporządzane oferty lub wnioski o dopuszczenie do udziału w postępowaniu </w:t>
            </w:r>
            <w:r w:rsidRPr="000562F9">
              <w:rPr>
                <w:rFonts w:ascii="Verdana" w:eastAsia="Times New Roman" w:hAnsi="Verdana"/>
                <w:color w:val="auto"/>
                <w:sz w:val="20"/>
                <w:szCs w:val="20"/>
                <w:lang w:eastAsia="pl-PL"/>
              </w:rPr>
              <w:br/>
              <w:t xml:space="preserve">&gt; Oferta powinna być sporządzona w języku polskim, z zachowaniem formy pisemnej pod rygorem nieważności.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 xml:space="preserve">IV.6.3) Termin związania ofertą: </w:t>
            </w:r>
            <w:r w:rsidRPr="000562F9">
              <w:rPr>
                <w:rFonts w:ascii="Verdana" w:eastAsia="Times New Roman" w:hAnsi="Verdana"/>
                <w:color w:val="auto"/>
                <w:sz w:val="20"/>
                <w:szCs w:val="20"/>
                <w:lang w:eastAsia="pl-PL"/>
              </w:rPr>
              <w:t xml:space="preserve">okres w dniach: 30 (od ostatecznego terminu składania ofert)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0562F9">
              <w:rPr>
                <w:rFonts w:ascii="Verdana" w:eastAsia="Times New Roman" w:hAnsi="Verdana"/>
                <w:color w:val="auto"/>
                <w:sz w:val="20"/>
                <w:szCs w:val="20"/>
                <w:lang w:eastAsia="pl-PL"/>
              </w:rPr>
              <w:t xml:space="preserve"> nie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0562F9">
              <w:rPr>
                <w:rFonts w:ascii="Verdana" w:eastAsia="Times New Roman" w:hAnsi="Verdana"/>
                <w:color w:val="auto"/>
                <w:sz w:val="20"/>
                <w:szCs w:val="20"/>
                <w:lang w:eastAsia="pl-PL"/>
              </w:rPr>
              <w:t xml:space="preserve"> nie </w:t>
            </w:r>
            <w:r w:rsidRPr="000562F9">
              <w:rPr>
                <w:rFonts w:ascii="Verdana" w:eastAsia="Times New Roman" w:hAnsi="Verdana"/>
                <w:color w:val="auto"/>
                <w:sz w:val="20"/>
                <w:szCs w:val="20"/>
                <w:lang w:eastAsia="pl-PL"/>
              </w:rPr>
              <w:br/>
            </w:r>
            <w:r w:rsidRPr="000562F9">
              <w:rPr>
                <w:rFonts w:ascii="Verdana" w:eastAsia="Times New Roman" w:hAnsi="Verdana"/>
                <w:b/>
                <w:bCs/>
                <w:color w:val="auto"/>
                <w:sz w:val="20"/>
                <w:szCs w:val="20"/>
                <w:lang w:eastAsia="pl-PL"/>
              </w:rPr>
              <w:t>IV.6.6) Informacje dodatkowe:</w:t>
            </w:r>
            <w:r w:rsidRPr="000562F9">
              <w:rPr>
                <w:rFonts w:ascii="Verdana" w:eastAsia="Times New Roman" w:hAnsi="Verdana"/>
                <w:color w:val="auto"/>
                <w:sz w:val="20"/>
                <w:szCs w:val="20"/>
                <w:lang w:eastAsia="pl-PL"/>
              </w:rPr>
              <w:br/>
              <w:t xml:space="preserve">Zamawiający wyznacza do kontaktowania się z Wykonawcami: 1) w sprawach przedmiotu zamówienia: Łukasz Ratajski, tel. 509-342-252 oraz Michał Orłowski, tel. 62 747 36 80. 2) w sprawach procedury: Edyta Szymczak, Magdalena Kaniewska, tel. 62 740 02 95. </w:t>
            </w:r>
          </w:p>
          <w:p w:rsidR="000562F9" w:rsidRPr="000562F9" w:rsidRDefault="000562F9" w:rsidP="000562F9">
            <w:pPr>
              <w:spacing w:after="240" w:line="240" w:lineRule="auto"/>
              <w:rPr>
                <w:rFonts w:ascii="Verdana" w:eastAsia="Times New Roman" w:hAnsi="Verdana"/>
                <w:color w:val="auto"/>
                <w:sz w:val="20"/>
                <w:szCs w:val="20"/>
                <w:lang w:eastAsia="pl-PL"/>
              </w:rPr>
            </w:pPr>
          </w:p>
        </w:tc>
        <w:tc>
          <w:tcPr>
            <w:tcW w:w="900" w:type="dxa"/>
            <w:noWrap/>
            <w:tcMar>
              <w:top w:w="0" w:type="dxa"/>
              <w:left w:w="0" w:type="dxa"/>
              <w:bottom w:w="0" w:type="dxa"/>
              <w:right w:w="75" w:type="dxa"/>
            </w:tcMar>
            <w:hideMark/>
          </w:tcPr>
          <w:p w:rsidR="000562F9" w:rsidRPr="000562F9" w:rsidRDefault="000562F9" w:rsidP="000562F9">
            <w:pPr>
              <w:spacing w:after="0" w:line="240" w:lineRule="auto"/>
              <w:rPr>
                <w:rFonts w:ascii="Verdana" w:eastAsia="Times New Roman" w:hAnsi="Verdana"/>
                <w:color w:val="auto"/>
                <w:sz w:val="20"/>
                <w:szCs w:val="20"/>
                <w:lang w:eastAsia="pl-PL"/>
              </w:rPr>
            </w:pPr>
          </w:p>
        </w:tc>
      </w:tr>
    </w:tbl>
    <w:p w:rsidR="000562F9" w:rsidRPr="000562F9" w:rsidRDefault="000562F9" w:rsidP="000562F9">
      <w:pPr>
        <w:pBdr>
          <w:top w:val="single" w:sz="6" w:space="1" w:color="auto"/>
        </w:pBdr>
        <w:spacing w:after="0" w:line="240" w:lineRule="auto"/>
        <w:jc w:val="center"/>
        <w:rPr>
          <w:rFonts w:ascii="Verdana" w:eastAsia="Times New Roman" w:hAnsi="Verdana" w:cs="Arial"/>
          <w:vanish/>
          <w:color w:val="auto"/>
          <w:sz w:val="20"/>
          <w:szCs w:val="20"/>
          <w:lang w:eastAsia="pl-PL"/>
        </w:rPr>
      </w:pPr>
      <w:r w:rsidRPr="000562F9">
        <w:rPr>
          <w:rFonts w:ascii="Verdana" w:eastAsia="Times New Roman" w:hAnsi="Verdana" w:cs="Arial"/>
          <w:vanish/>
          <w:color w:val="auto"/>
          <w:sz w:val="20"/>
          <w:szCs w:val="20"/>
          <w:lang w:eastAsia="pl-PL"/>
        </w:rPr>
        <w:t>Dół formularza</w:t>
      </w:r>
    </w:p>
    <w:p w:rsidR="0048209A" w:rsidRPr="000562F9" w:rsidRDefault="0048209A">
      <w:pPr>
        <w:rPr>
          <w:rFonts w:ascii="Verdana" w:hAnsi="Verdana"/>
          <w:sz w:val="20"/>
          <w:szCs w:val="20"/>
        </w:rPr>
      </w:pPr>
    </w:p>
    <w:sectPr w:rsidR="0048209A" w:rsidRPr="000562F9" w:rsidSect="004C3984">
      <w:pgSz w:w="11906" w:h="16838" w:code="9"/>
      <w:pgMar w:top="1418" w:right="1418" w:bottom="1418" w:left="1418" w:header="170"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drawingGridHorizontalSpacing w:val="100"/>
  <w:displayHorizontalDrawingGridEvery w:val="2"/>
  <w:displayVerticalDrawingGridEvery w:val="2"/>
  <w:characterSpacingControl w:val="doNotCompress"/>
  <w:compat/>
  <w:rsids>
    <w:rsidRoot w:val="000562F9"/>
    <w:rsid w:val="000562F9"/>
    <w:rsid w:val="004417A5"/>
    <w:rsid w:val="0048209A"/>
    <w:rsid w:val="004C3984"/>
    <w:rsid w:val="006F421C"/>
    <w:rsid w:val="007A4D1D"/>
    <w:rsid w:val="007D3A83"/>
    <w:rsid w:val="00AB02A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color w:val="000000"/>
        <w:sz w:val="24"/>
        <w:szCs w:val="24"/>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8209A"/>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Zagicieodgryformularza">
    <w:name w:val="HTML Top of Form"/>
    <w:basedOn w:val="Normalny"/>
    <w:next w:val="Normalny"/>
    <w:link w:val="ZagicieodgryformularzaZnak"/>
    <w:hidden/>
    <w:uiPriority w:val="99"/>
    <w:semiHidden/>
    <w:unhideWhenUsed/>
    <w:rsid w:val="000562F9"/>
    <w:pPr>
      <w:pBdr>
        <w:bottom w:val="single" w:sz="6" w:space="1" w:color="auto"/>
      </w:pBdr>
      <w:spacing w:after="0" w:line="240" w:lineRule="auto"/>
      <w:jc w:val="center"/>
    </w:pPr>
    <w:rPr>
      <w:rFonts w:ascii="Arial" w:eastAsia="Times New Roman" w:hAnsi="Arial" w:cs="Arial"/>
      <w:vanish/>
      <w:color w:val="auto"/>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0562F9"/>
    <w:rPr>
      <w:rFonts w:ascii="Arial" w:eastAsia="Times New Roman" w:hAnsi="Arial" w:cs="Arial"/>
      <w:vanish/>
      <w:color w:val="auto"/>
      <w:sz w:val="16"/>
      <w:szCs w:val="16"/>
      <w:lang w:eastAsia="pl-PL"/>
    </w:rPr>
  </w:style>
  <w:style w:type="paragraph" w:styleId="NormalnyWeb">
    <w:name w:val="Normal (Web)"/>
    <w:basedOn w:val="Normalny"/>
    <w:uiPriority w:val="99"/>
    <w:semiHidden/>
    <w:unhideWhenUsed/>
    <w:rsid w:val="000562F9"/>
    <w:pPr>
      <w:spacing w:before="100" w:beforeAutospacing="1" w:after="100" w:afterAutospacing="1" w:line="240" w:lineRule="auto"/>
    </w:pPr>
    <w:rPr>
      <w:rFonts w:eastAsia="Times New Roman"/>
      <w:color w:val="auto"/>
      <w:lang w:eastAsia="pl-PL"/>
    </w:rPr>
  </w:style>
  <w:style w:type="character" w:styleId="Hipercze">
    <w:name w:val="Hyperlink"/>
    <w:basedOn w:val="Domylnaczcionkaakapitu"/>
    <w:uiPriority w:val="99"/>
    <w:semiHidden/>
    <w:unhideWhenUsed/>
    <w:rsid w:val="000562F9"/>
    <w:rPr>
      <w:color w:val="0000FF"/>
      <w:u w:val="single"/>
    </w:rPr>
  </w:style>
  <w:style w:type="paragraph" w:styleId="Zagicieoddouformularza">
    <w:name w:val="HTML Bottom of Form"/>
    <w:basedOn w:val="Normalny"/>
    <w:next w:val="Normalny"/>
    <w:link w:val="ZagicieoddouformularzaZnak"/>
    <w:hidden/>
    <w:uiPriority w:val="99"/>
    <w:semiHidden/>
    <w:unhideWhenUsed/>
    <w:rsid w:val="000562F9"/>
    <w:pPr>
      <w:pBdr>
        <w:top w:val="single" w:sz="6" w:space="1" w:color="auto"/>
      </w:pBdr>
      <w:spacing w:after="0" w:line="240" w:lineRule="auto"/>
      <w:jc w:val="center"/>
    </w:pPr>
    <w:rPr>
      <w:rFonts w:ascii="Arial" w:eastAsia="Times New Roman" w:hAnsi="Arial" w:cs="Arial"/>
      <w:vanish/>
      <w:color w:val="auto"/>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0562F9"/>
    <w:rPr>
      <w:rFonts w:ascii="Arial" w:eastAsia="Times New Roman" w:hAnsi="Arial" w:cs="Arial"/>
      <w:vanish/>
      <w:color w:val="auto"/>
      <w:sz w:val="16"/>
      <w:szCs w:val="16"/>
      <w:lang w:eastAsia="pl-PL"/>
    </w:rPr>
  </w:style>
  <w:style w:type="paragraph" w:styleId="Tekstdymka">
    <w:name w:val="Balloon Text"/>
    <w:basedOn w:val="Normalny"/>
    <w:link w:val="TekstdymkaZnak"/>
    <w:uiPriority w:val="99"/>
    <w:semiHidden/>
    <w:unhideWhenUsed/>
    <w:rsid w:val="000562F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562F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31924116">
      <w:bodyDiv w:val="1"/>
      <w:marLeft w:val="0"/>
      <w:marRight w:val="0"/>
      <w:marTop w:val="0"/>
      <w:marBottom w:val="0"/>
      <w:divBdr>
        <w:top w:val="none" w:sz="0" w:space="0" w:color="auto"/>
        <w:left w:val="none" w:sz="0" w:space="0" w:color="auto"/>
        <w:bottom w:val="none" w:sz="0" w:space="0" w:color="auto"/>
        <w:right w:val="none" w:sz="0" w:space="0" w:color="auto"/>
      </w:divBdr>
      <w:divsChild>
        <w:div w:id="1925217861">
          <w:marLeft w:val="0"/>
          <w:marRight w:val="0"/>
          <w:marTop w:val="0"/>
          <w:marBottom w:val="0"/>
          <w:divBdr>
            <w:top w:val="none" w:sz="0" w:space="0" w:color="auto"/>
            <w:left w:val="none" w:sz="0" w:space="0" w:color="auto"/>
            <w:bottom w:val="none" w:sz="0" w:space="0" w:color="auto"/>
            <w:right w:val="none" w:sz="0" w:space="0" w:color="auto"/>
          </w:divBdr>
          <w:divsChild>
            <w:div w:id="190076994">
              <w:marLeft w:val="0"/>
              <w:marRight w:val="0"/>
              <w:marTop w:val="0"/>
              <w:marBottom w:val="0"/>
              <w:divBdr>
                <w:top w:val="none" w:sz="0" w:space="0" w:color="auto"/>
                <w:left w:val="none" w:sz="0" w:space="0" w:color="auto"/>
                <w:bottom w:val="none" w:sz="0" w:space="0" w:color="auto"/>
                <w:right w:val="none" w:sz="0" w:space="0" w:color="auto"/>
              </w:divBdr>
              <w:divsChild>
                <w:div w:id="209728302">
                  <w:marLeft w:val="0"/>
                  <w:marRight w:val="0"/>
                  <w:marTop w:val="0"/>
                  <w:marBottom w:val="0"/>
                  <w:divBdr>
                    <w:top w:val="none" w:sz="0" w:space="0" w:color="auto"/>
                    <w:left w:val="none" w:sz="0" w:space="0" w:color="auto"/>
                    <w:bottom w:val="none" w:sz="0" w:space="0" w:color="auto"/>
                    <w:right w:val="none" w:sz="0" w:space="0" w:color="auto"/>
                  </w:divBdr>
                  <w:divsChild>
                    <w:div w:id="167598533">
                      <w:marLeft w:val="0"/>
                      <w:marRight w:val="0"/>
                      <w:marTop w:val="0"/>
                      <w:marBottom w:val="0"/>
                      <w:divBdr>
                        <w:top w:val="none" w:sz="0" w:space="0" w:color="auto"/>
                        <w:left w:val="none" w:sz="0" w:space="0" w:color="auto"/>
                        <w:bottom w:val="none" w:sz="0" w:space="0" w:color="auto"/>
                        <w:right w:val="none" w:sz="0" w:space="0" w:color="auto"/>
                      </w:divBdr>
                      <w:divsChild>
                        <w:div w:id="353305468">
                          <w:marLeft w:val="0"/>
                          <w:marRight w:val="0"/>
                          <w:marTop w:val="0"/>
                          <w:marBottom w:val="0"/>
                          <w:divBdr>
                            <w:top w:val="none" w:sz="0" w:space="0" w:color="auto"/>
                            <w:left w:val="none" w:sz="0" w:space="0" w:color="auto"/>
                            <w:bottom w:val="none" w:sz="0" w:space="0" w:color="auto"/>
                            <w:right w:val="none" w:sz="0" w:space="0" w:color="auto"/>
                          </w:divBdr>
                        </w:div>
                        <w:div w:id="761074252">
                          <w:marLeft w:val="0"/>
                          <w:marRight w:val="0"/>
                          <w:marTop w:val="0"/>
                          <w:marBottom w:val="0"/>
                          <w:divBdr>
                            <w:top w:val="none" w:sz="0" w:space="0" w:color="auto"/>
                            <w:left w:val="none" w:sz="0" w:space="0" w:color="auto"/>
                            <w:bottom w:val="none" w:sz="0" w:space="0" w:color="auto"/>
                            <w:right w:val="none" w:sz="0" w:space="0" w:color="auto"/>
                          </w:divBdr>
                        </w:div>
                        <w:div w:id="67852740">
                          <w:marLeft w:val="0"/>
                          <w:marRight w:val="0"/>
                          <w:marTop w:val="0"/>
                          <w:marBottom w:val="0"/>
                          <w:divBdr>
                            <w:top w:val="none" w:sz="0" w:space="0" w:color="auto"/>
                            <w:left w:val="none" w:sz="0" w:space="0" w:color="auto"/>
                            <w:bottom w:val="none" w:sz="0" w:space="0" w:color="auto"/>
                            <w:right w:val="none" w:sz="0" w:space="0" w:color="auto"/>
                          </w:divBdr>
                        </w:div>
                        <w:div w:id="101146906">
                          <w:marLeft w:val="0"/>
                          <w:marRight w:val="0"/>
                          <w:marTop w:val="0"/>
                          <w:marBottom w:val="0"/>
                          <w:divBdr>
                            <w:top w:val="none" w:sz="0" w:space="0" w:color="auto"/>
                            <w:left w:val="none" w:sz="0" w:space="0" w:color="auto"/>
                            <w:bottom w:val="none" w:sz="0" w:space="0" w:color="auto"/>
                            <w:right w:val="none" w:sz="0" w:space="0" w:color="auto"/>
                          </w:divBdr>
                          <w:divsChild>
                            <w:div w:id="1546679281">
                              <w:marLeft w:val="0"/>
                              <w:marRight w:val="0"/>
                              <w:marTop w:val="0"/>
                              <w:marBottom w:val="0"/>
                              <w:divBdr>
                                <w:top w:val="none" w:sz="0" w:space="0" w:color="auto"/>
                                <w:left w:val="none" w:sz="0" w:space="0" w:color="auto"/>
                                <w:bottom w:val="none" w:sz="0" w:space="0" w:color="auto"/>
                                <w:right w:val="none" w:sz="0" w:space="0" w:color="auto"/>
                              </w:divBdr>
                            </w:div>
                          </w:divsChild>
                        </w:div>
                        <w:div w:id="1331983514">
                          <w:marLeft w:val="0"/>
                          <w:marRight w:val="0"/>
                          <w:marTop w:val="0"/>
                          <w:marBottom w:val="0"/>
                          <w:divBdr>
                            <w:top w:val="none" w:sz="0" w:space="0" w:color="auto"/>
                            <w:left w:val="none" w:sz="0" w:space="0" w:color="auto"/>
                            <w:bottom w:val="none" w:sz="0" w:space="0" w:color="auto"/>
                            <w:right w:val="none" w:sz="0" w:space="0" w:color="auto"/>
                          </w:divBdr>
                          <w:divsChild>
                            <w:div w:id="1406952240">
                              <w:marLeft w:val="0"/>
                              <w:marRight w:val="0"/>
                              <w:marTop w:val="0"/>
                              <w:marBottom w:val="0"/>
                              <w:divBdr>
                                <w:top w:val="none" w:sz="0" w:space="0" w:color="auto"/>
                                <w:left w:val="none" w:sz="0" w:space="0" w:color="auto"/>
                                <w:bottom w:val="none" w:sz="0" w:space="0" w:color="auto"/>
                                <w:right w:val="none" w:sz="0" w:space="0" w:color="auto"/>
                              </w:divBdr>
                            </w:div>
                          </w:divsChild>
                        </w:div>
                        <w:div w:id="2104522391">
                          <w:marLeft w:val="0"/>
                          <w:marRight w:val="0"/>
                          <w:marTop w:val="0"/>
                          <w:marBottom w:val="0"/>
                          <w:divBdr>
                            <w:top w:val="none" w:sz="0" w:space="0" w:color="auto"/>
                            <w:left w:val="none" w:sz="0" w:space="0" w:color="auto"/>
                            <w:bottom w:val="none" w:sz="0" w:space="0" w:color="auto"/>
                            <w:right w:val="none" w:sz="0" w:space="0" w:color="auto"/>
                          </w:divBdr>
                          <w:divsChild>
                            <w:div w:id="1540707826">
                              <w:marLeft w:val="0"/>
                              <w:marRight w:val="0"/>
                              <w:marTop w:val="0"/>
                              <w:marBottom w:val="0"/>
                              <w:divBdr>
                                <w:top w:val="none" w:sz="0" w:space="0" w:color="auto"/>
                                <w:left w:val="none" w:sz="0" w:space="0" w:color="auto"/>
                                <w:bottom w:val="none" w:sz="0" w:space="0" w:color="auto"/>
                                <w:right w:val="none" w:sz="0" w:space="0" w:color="auto"/>
                              </w:divBdr>
                            </w:div>
                            <w:div w:id="998384383">
                              <w:marLeft w:val="0"/>
                              <w:marRight w:val="0"/>
                              <w:marTop w:val="0"/>
                              <w:marBottom w:val="0"/>
                              <w:divBdr>
                                <w:top w:val="none" w:sz="0" w:space="0" w:color="auto"/>
                                <w:left w:val="none" w:sz="0" w:space="0" w:color="auto"/>
                                <w:bottom w:val="none" w:sz="0" w:space="0" w:color="auto"/>
                                <w:right w:val="none" w:sz="0" w:space="0" w:color="auto"/>
                              </w:divBdr>
                            </w:div>
                            <w:div w:id="579411822">
                              <w:marLeft w:val="0"/>
                              <w:marRight w:val="0"/>
                              <w:marTop w:val="0"/>
                              <w:marBottom w:val="0"/>
                              <w:divBdr>
                                <w:top w:val="none" w:sz="0" w:space="0" w:color="auto"/>
                                <w:left w:val="none" w:sz="0" w:space="0" w:color="auto"/>
                                <w:bottom w:val="none" w:sz="0" w:space="0" w:color="auto"/>
                                <w:right w:val="none" w:sz="0" w:space="0" w:color="auto"/>
                              </w:divBdr>
                            </w:div>
                            <w:div w:id="1470054294">
                              <w:marLeft w:val="0"/>
                              <w:marRight w:val="0"/>
                              <w:marTop w:val="0"/>
                              <w:marBottom w:val="0"/>
                              <w:divBdr>
                                <w:top w:val="none" w:sz="0" w:space="0" w:color="auto"/>
                                <w:left w:val="none" w:sz="0" w:space="0" w:color="auto"/>
                                <w:bottom w:val="none" w:sz="0" w:space="0" w:color="auto"/>
                                <w:right w:val="none" w:sz="0" w:space="0" w:color="auto"/>
                              </w:divBdr>
                            </w:div>
                          </w:divsChild>
                        </w:div>
                        <w:div w:id="1509713843">
                          <w:marLeft w:val="0"/>
                          <w:marRight w:val="0"/>
                          <w:marTop w:val="0"/>
                          <w:marBottom w:val="0"/>
                          <w:divBdr>
                            <w:top w:val="none" w:sz="0" w:space="0" w:color="auto"/>
                            <w:left w:val="none" w:sz="0" w:space="0" w:color="auto"/>
                            <w:bottom w:val="none" w:sz="0" w:space="0" w:color="auto"/>
                            <w:right w:val="none" w:sz="0" w:space="0" w:color="auto"/>
                          </w:divBdr>
                          <w:divsChild>
                            <w:div w:id="713120330">
                              <w:marLeft w:val="0"/>
                              <w:marRight w:val="0"/>
                              <w:marTop w:val="0"/>
                              <w:marBottom w:val="0"/>
                              <w:divBdr>
                                <w:top w:val="none" w:sz="0" w:space="0" w:color="auto"/>
                                <w:left w:val="none" w:sz="0" w:space="0" w:color="auto"/>
                                <w:bottom w:val="none" w:sz="0" w:space="0" w:color="auto"/>
                                <w:right w:val="none" w:sz="0" w:space="0" w:color="auto"/>
                              </w:divBdr>
                            </w:div>
                            <w:div w:id="1703939213">
                              <w:marLeft w:val="0"/>
                              <w:marRight w:val="0"/>
                              <w:marTop w:val="0"/>
                              <w:marBottom w:val="0"/>
                              <w:divBdr>
                                <w:top w:val="none" w:sz="0" w:space="0" w:color="auto"/>
                                <w:left w:val="none" w:sz="0" w:space="0" w:color="auto"/>
                                <w:bottom w:val="none" w:sz="0" w:space="0" w:color="auto"/>
                                <w:right w:val="none" w:sz="0" w:space="0" w:color="auto"/>
                              </w:divBdr>
                            </w:div>
                            <w:div w:id="413549107">
                              <w:marLeft w:val="0"/>
                              <w:marRight w:val="0"/>
                              <w:marTop w:val="0"/>
                              <w:marBottom w:val="0"/>
                              <w:divBdr>
                                <w:top w:val="none" w:sz="0" w:space="0" w:color="auto"/>
                                <w:left w:val="none" w:sz="0" w:space="0" w:color="auto"/>
                                <w:bottom w:val="none" w:sz="0" w:space="0" w:color="auto"/>
                                <w:right w:val="none" w:sz="0" w:space="0" w:color="auto"/>
                              </w:divBdr>
                            </w:div>
                            <w:div w:id="1046099295">
                              <w:marLeft w:val="0"/>
                              <w:marRight w:val="0"/>
                              <w:marTop w:val="0"/>
                              <w:marBottom w:val="0"/>
                              <w:divBdr>
                                <w:top w:val="none" w:sz="0" w:space="0" w:color="auto"/>
                                <w:left w:val="none" w:sz="0" w:space="0" w:color="auto"/>
                                <w:bottom w:val="none" w:sz="0" w:space="0" w:color="auto"/>
                                <w:right w:val="none" w:sz="0" w:space="0" w:color="auto"/>
                              </w:divBdr>
                            </w:div>
                            <w:div w:id="417675393">
                              <w:marLeft w:val="0"/>
                              <w:marRight w:val="0"/>
                              <w:marTop w:val="0"/>
                              <w:marBottom w:val="0"/>
                              <w:divBdr>
                                <w:top w:val="none" w:sz="0" w:space="0" w:color="auto"/>
                                <w:left w:val="none" w:sz="0" w:space="0" w:color="auto"/>
                                <w:bottom w:val="none" w:sz="0" w:space="0" w:color="auto"/>
                                <w:right w:val="none" w:sz="0" w:space="0" w:color="auto"/>
                              </w:divBdr>
                            </w:div>
                            <w:div w:id="1442451290">
                              <w:marLeft w:val="0"/>
                              <w:marRight w:val="0"/>
                              <w:marTop w:val="0"/>
                              <w:marBottom w:val="0"/>
                              <w:divBdr>
                                <w:top w:val="none" w:sz="0" w:space="0" w:color="auto"/>
                                <w:left w:val="none" w:sz="0" w:space="0" w:color="auto"/>
                                <w:bottom w:val="none" w:sz="0" w:space="0" w:color="auto"/>
                                <w:right w:val="none" w:sz="0" w:space="0" w:color="auto"/>
                              </w:divBdr>
                            </w:div>
                            <w:div w:id="98767132">
                              <w:marLeft w:val="0"/>
                              <w:marRight w:val="0"/>
                              <w:marTop w:val="0"/>
                              <w:marBottom w:val="0"/>
                              <w:divBdr>
                                <w:top w:val="none" w:sz="0" w:space="0" w:color="auto"/>
                                <w:left w:val="none" w:sz="0" w:space="0" w:color="auto"/>
                                <w:bottom w:val="none" w:sz="0" w:space="0" w:color="auto"/>
                                <w:right w:val="none" w:sz="0" w:space="0" w:color="auto"/>
                              </w:divBdr>
                            </w:div>
                          </w:divsChild>
                        </w:div>
                        <w:div w:id="898827485">
                          <w:marLeft w:val="0"/>
                          <w:marRight w:val="0"/>
                          <w:marTop w:val="0"/>
                          <w:marBottom w:val="0"/>
                          <w:divBdr>
                            <w:top w:val="none" w:sz="0" w:space="0" w:color="auto"/>
                            <w:left w:val="none" w:sz="0" w:space="0" w:color="auto"/>
                            <w:bottom w:val="none" w:sz="0" w:space="0" w:color="auto"/>
                            <w:right w:val="none" w:sz="0" w:space="0" w:color="auto"/>
                          </w:divBdr>
                          <w:divsChild>
                            <w:div w:id="1837527960">
                              <w:marLeft w:val="0"/>
                              <w:marRight w:val="0"/>
                              <w:marTop w:val="0"/>
                              <w:marBottom w:val="0"/>
                              <w:divBdr>
                                <w:top w:val="none" w:sz="0" w:space="0" w:color="auto"/>
                                <w:left w:val="none" w:sz="0" w:space="0" w:color="auto"/>
                                <w:bottom w:val="none" w:sz="0" w:space="0" w:color="auto"/>
                                <w:right w:val="none" w:sz="0" w:space="0" w:color="auto"/>
                              </w:divBdr>
                            </w:div>
                            <w:div w:id="821039721">
                              <w:marLeft w:val="0"/>
                              <w:marRight w:val="0"/>
                              <w:marTop w:val="0"/>
                              <w:marBottom w:val="0"/>
                              <w:divBdr>
                                <w:top w:val="none" w:sz="0" w:space="0" w:color="auto"/>
                                <w:left w:val="none" w:sz="0" w:space="0" w:color="auto"/>
                                <w:bottom w:val="none" w:sz="0" w:space="0" w:color="auto"/>
                                <w:right w:val="none" w:sz="0" w:space="0" w:color="auto"/>
                              </w:divBdr>
                            </w:div>
                            <w:div w:id="1474131794">
                              <w:marLeft w:val="0"/>
                              <w:marRight w:val="0"/>
                              <w:marTop w:val="0"/>
                              <w:marBottom w:val="0"/>
                              <w:divBdr>
                                <w:top w:val="none" w:sz="0" w:space="0" w:color="auto"/>
                                <w:left w:val="none" w:sz="0" w:space="0" w:color="auto"/>
                                <w:bottom w:val="none" w:sz="0" w:space="0" w:color="auto"/>
                                <w:right w:val="none" w:sz="0" w:space="0" w:color="auto"/>
                              </w:divBdr>
                            </w:div>
                          </w:divsChild>
                        </w:div>
                        <w:div w:id="2047370771">
                          <w:marLeft w:val="0"/>
                          <w:marRight w:val="0"/>
                          <w:marTop w:val="0"/>
                          <w:marBottom w:val="0"/>
                          <w:divBdr>
                            <w:top w:val="none" w:sz="0" w:space="0" w:color="auto"/>
                            <w:left w:val="none" w:sz="0" w:space="0" w:color="auto"/>
                            <w:bottom w:val="none" w:sz="0" w:space="0" w:color="auto"/>
                            <w:right w:val="none" w:sz="0" w:space="0" w:color="auto"/>
                          </w:divBdr>
                          <w:divsChild>
                            <w:div w:id="468941067">
                              <w:marLeft w:val="0"/>
                              <w:marRight w:val="0"/>
                              <w:marTop w:val="0"/>
                              <w:marBottom w:val="0"/>
                              <w:divBdr>
                                <w:top w:val="none" w:sz="0" w:space="0" w:color="auto"/>
                                <w:left w:val="none" w:sz="0" w:space="0" w:color="auto"/>
                                <w:bottom w:val="none" w:sz="0" w:space="0" w:color="auto"/>
                                <w:right w:val="none" w:sz="0" w:space="0" w:color="auto"/>
                              </w:divBdr>
                            </w:div>
                            <w:div w:id="901060737">
                              <w:marLeft w:val="0"/>
                              <w:marRight w:val="0"/>
                              <w:marTop w:val="0"/>
                              <w:marBottom w:val="0"/>
                              <w:divBdr>
                                <w:top w:val="none" w:sz="0" w:space="0" w:color="auto"/>
                                <w:left w:val="none" w:sz="0" w:space="0" w:color="auto"/>
                                <w:bottom w:val="none" w:sz="0" w:space="0" w:color="auto"/>
                                <w:right w:val="none" w:sz="0" w:space="0" w:color="auto"/>
                              </w:divBdr>
                            </w:div>
                            <w:div w:id="578441061">
                              <w:marLeft w:val="0"/>
                              <w:marRight w:val="0"/>
                              <w:marTop w:val="0"/>
                              <w:marBottom w:val="0"/>
                              <w:divBdr>
                                <w:top w:val="none" w:sz="0" w:space="0" w:color="auto"/>
                                <w:left w:val="none" w:sz="0" w:space="0" w:color="auto"/>
                                <w:bottom w:val="none" w:sz="0" w:space="0" w:color="auto"/>
                                <w:right w:val="none" w:sz="0" w:space="0" w:color="auto"/>
                              </w:divBdr>
                            </w:div>
                            <w:div w:id="73818410">
                              <w:marLeft w:val="0"/>
                              <w:marRight w:val="0"/>
                              <w:marTop w:val="0"/>
                              <w:marBottom w:val="0"/>
                              <w:divBdr>
                                <w:top w:val="none" w:sz="0" w:space="0" w:color="auto"/>
                                <w:left w:val="none" w:sz="0" w:space="0" w:color="auto"/>
                                <w:bottom w:val="none" w:sz="0" w:space="0" w:color="auto"/>
                                <w:right w:val="none" w:sz="0" w:space="0" w:color="auto"/>
                              </w:divBdr>
                            </w:div>
                            <w:div w:id="509947229">
                              <w:marLeft w:val="0"/>
                              <w:marRight w:val="0"/>
                              <w:marTop w:val="0"/>
                              <w:marBottom w:val="0"/>
                              <w:divBdr>
                                <w:top w:val="none" w:sz="0" w:space="0" w:color="auto"/>
                                <w:left w:val="none" w:sz="0" w:space="0" w:color="auto"/>
                                <w:bottom w:val="none" w:sz="0" w:space="0" w:color="auto"/>
                                <w:right w:val="none" w:sz="0" w:space="0" w:color="auto"/>
                              </w:divBdr>
                            </w:div>
                            <w:div w:id="1743866865">
                              <w:marLeft w:val="0"/>
                              <w:marRight w:val="0"/>
                              <w:marTop w:val="0"/>
                              <w:marBottom w:val="0"/>
                              <w:divBdr>
                                <w:top w:val="none" w:sz="0" w:space="0" w:color="auto"/>
                                <w:left w:val="none" w:sz="0" w:space="0" w:color="auto"/>
                                <w:bottom w:val="none" w:sz="0" w:space="0" w:color="auto"/>
                                <w:right w:val="none" w:sz="0" w:space="0" w:color="auto"/>
                              </w:divBdr>
                            </w:div>
                            <w:div w:id="2104257720">
                              <w:marLeft w:val="0"/>
                              <w:marRight w:val="0"/>
                              <w:marTop w:val="0"/>
                              <w:marBottom w:val="0"/>
                              <w:divBdr>
                                <w:top w:val="none" w:sz="0" w:space="0" w:color="auto"/>
                                <w:left w:val="none" w:sz="0" w:space="0" w:color="auto"/>
                                <w:bottom w:val="none" w:sz="0" w:space="0" w:color="auto"/>
                                <w:right w:val="none" w:sz="0" w:space="0" w:color="auto"/>
                              </w:divBdr>
                            </w:div>
                          </w:divsChild>
                        </w:div>
                        <w:div w:id="1617638761">
                          <w:marLeft w:val="0"/>
                          <w:marRight w:val="0"/>
                          <w:marTop w:val="0"/>
                          <w:marBottom w:val="0"/>
                          <w:divBdr>
                            <w:top w:val="none" w:sz="0" w:space="0" w:color="auto"/>
                            <w:left w:val="none" w:sz="0" w:space="0" w:color="auto"/>
                            <w:bottom w:val="none" w:sz="0" w:space="0" w:color="auto"/>
                            <w:right w:val="none" w:sz="0" w:space="0" w:color="auto"/>
                          </w:divBdr>
                          <w:divsChild>
                            <w:div w:id="111176436">
                              <w:marLeft w:val="0"/>
                              <w:marRight w:val="0"/>
                              <w:marTop w:val="0"/>
                              <w:marBottom w:val="0"/>
                              <w:divBdr>
                                <w:top w:val="none" w:sz="0" w:space="0" w:color="auto"/>
                                <w:left w:val="none" w:sz="0" w:space="0" w:color="auto"/>
                                <w:bottom w:val="none" w:sz="0" w:space="0" w:color="auto"/>
                                <w:right w:val="none" w:sz="0" w:space="0" w:color="auto"/>
                              </w:divBdr>
                            </w:div>
                            <w:div w:id="948583330">
                              <w:marLeft w:val="0"/>
                              <w:marRight w:val="0"/>
                              <w:marTop w:val="0"/>
                              <w:marBottom w:val="0"/>
                              <w:divBdr>
                                <w:top w:val="none" w:sz="0" w:space="0" w:color="auto"/>
                                <w:left w:val="none" w:sz="0" w:space="0" w:color="auto"/>
                                <w:bottom w:val="none" w:sz="0" w:space="0" w:color="auto"/>
                                <w:right w:val="none" w:sz="0" w:space="0" w:color="auto"/>
                              </w:divBdr>
                            </w:div>
                            <w:div w:id="1250580642">
                              <w:marLeft w:val="0"/>
                              <w:marRight w:val="0"/>
                              <w:marTop w:val="0"/>
                              <w:marBottom w:val="0"/>
                              <w:divBdr>
                                <w:top w:val="none" w:sz="0" w:space="0" w:color="auto"/>
                                <w:left w:val="none" w:sz="0" w:space="0" w:color="auto"/>
                                <w:bottom w:val="none" w:sz="0" w:space="0" w:color="auto"/>
                                <w:right w:val="none" w:sz="0" w:space="0" w:color="auto"/>
                              </w:divBdr>
                            </w:div>
                            <w:div w:id="1404982613">
                              <w:marLeft w:val="0"/>
                              <w:marRight w:val="0"/>
                              <w:marTop w:val="0"/>
                              <w:marBottom w:val="0"/>
                              <w:divBdr>
                                <w:top w:val="none" w:sz="0" w:space="0" w:color="auto"/>
                                <w:left w:val="none" w:sz="0" w:space="0" w:color="auto"/>
                                <w:bottom w:val="none" w:sz="0" w:space="0" w:color="auto"/>
                                <w:right w:val="none" w:sz="0" w:space="0" w:color="auto"/>
                              </w:divBdr>
                            </w:div>
                            <w:div w:id="762797057">
                              <w:marLeft w:val="0"/>
                              <w:marRight w:val="0"/>
                              <w:marTop w:val="0"/>
                              <w:marBottom w:val="0"/>
                              <w:divBdr>
                                <w:top w:val="none" w:sz="0" w:space="0" w:color="auto"/>
                                <w:left w:val="none" w:sz="0" w:space="0" w:color="auto"/>
                                <w:bottom w:val="none" w:sz="0" w:space="0" w:color="auto"/>
                                <w:right w:val="none" w:sz="0" w:space="0" w:color="auto"/>
                              </w:divBdr>
                            </w:div>
                            <w:div w:id="1207062352">
                              <w:marLeft w:val="0"/>
                              <w:marRight w:val="0"/>
                              <w:marTop w:val="0"/>
                              <w:marBottom w:val="0"/>
                              <w:divBdr>
                                <w:top w:val="none" w:sz="0" w:space="0" w:color="auto"/>
                                <w:left w:val="none" w:sz="0" w:space="0" w:color="auto"/>
                                <w:bottom w:val="none" w:sz="0" w:space="0" w:color="auto"/>
                                <w:right w:val="none" w:sz="0" w:space="0" w:color="auto"/>
                              </w:divBdr>
                            </w:div>
                            <w:div w:id="1161963620">
                              <w:marLeft w:val="0"/>
                              <w:marRight w:val="0"/>
                              <w:marTop w:val="0"/>
                              <w:marBottom w:val="0"/>
                              <w:divBdr>
                                <w:top w:val="none" w:sz="0" w:space="0" w:color="auto"/>
                                <w:left w:val="none" w:sz="0" w:space="0" w:color="auto"/>
                                <w:bottom w:val="none" w:sz="0" w:space="0" w:color="auto"/>
                                <w:right w:val="none" w:sz="0" w:space="0" w:color="auto"/>
                              </w:divBdr>
                            </w:div>
                            <w:div w:id="145974149">
                              <w:marLeft w:val="0"/>
                              <w:marRight w:val="0"/>
                              <w:marTop w:val="0"/>
                              <w:marBottom w:val="0"/>
                              <w:divBdr>
                                <w:top w:val="none" w:sz="0" w:space="0" w:color="auto"/>
                                <w:left w:val="none" w:sz="0" w:space="0" w:color="auto"/>
                                <w:bottom w:val="none" w:sz="0" w:space="0" w:color="auto"/>
                                <w:right w:val="none" w:sz="0" w:space="0" w:color="auto"/>
                              </w:divBdr>
                            </w:div>
                            <w:div w:id="335546487">
                              <w:marLeft w:val="0"/>
                              <w:marRight w:val="0"/>
                              <w:marTop w:val="0"/>
                              <w:marBottom w:val="0"/>
                              <w:divBdr>
                                <w:top w:val="none" w:sz="0" w:space="0" w:color="auto"/>
                                <w:left w:val="none" w:sz="0" w:space="0" w:color="auto"/>
                                <w:bottom w:val="none" w:sz="0" w:space="0" w:color="auto"/>
                                <w:right w:val="none" w:sz="0" w:space="0" w:color="auto"/>
                              </w:divBdr>
                            </w:div>
                            <w:div w:id="1495335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zuk-jaroc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4380</Words>
  <Characters>26282</Characters>
  <Application>Microsoft Office Word</Application>
  <DocSecurity>0</DocSecurity>
  <Lines>219</Lines>
  <Paragraphs>61</Paragraphs>
  <ScaleCrop>false</ScaleCrop>
  <Company/>
  <LinksUpToDate>false</LinksUpToDate>
  <CharactersWithSpaces>30601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EDYTA</dc:creator>
  <cp:keywords/>
  <dc:description/>
  <cp:lastModifiedBy>EDYTA</cp:lastModifiedBy>
  <cp:revision>2</cp:revision>
  <dcterms:created xsi:type="dcterms:W3CDTF">2017-01-26T13:07:00Z</dcterms:created>
  <dcterms:modified xsi:type="dcterms:W3CDTF">2017-01-26T13:09:00Z</dcterms:modified>
</cp:coreProperties>
</file>