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C6C" w:rsidRPr="00605C6C" w:rsidRDefault="00605C6C" w:rsidP="00605C6C">
      <w:pPr>
        <w:pBdr>
          <w:bottom w:val="single" w:sz="6" w:space="1" w:color="auto"/>
        </w:pBdr>
        <w:spacing w:after="0" w:line="240" w:lineRule="auto"/>
        <w:jc w:val="center"/>
        <w:rPr>
          <w:rFonts w:ascii="Verdana" w:eastAsia="Times New Roman" w:hAnsi="Verdana" w:cs="Arial"/>
          <w:vanish/>
          <w:color w:val="auto"/>
          <w:sz w:val="20"/>
          <w:szCs w:val="20"/>
          <w:lang w:eastAsia="pl-PL"/>
        </w:rPr>
      </w:pPr>
      <w:r w:rsidRPr="00605C6C">
        <w:rPr>
          <w:rFonts w:ascii="Verdana" w:eastAsia="Times New Roman" w:hAnsi="Verdana" w:cs="Arial"/>
          <w:vanish/>
          <w:color w:val="auto"/>
          <w:sz w:val="20"/>
          <w:szCs w:val="20"/>
          <w:lang w:eastAsia="pl-PL"/>
        </w:rPr>
        <w:t>Początek formularza</w:t>
      </w:r>
    </w:p>
    <w:tbl>
      <w:tblPr>
        <w:tblW w:w="4545" w:type="pct"/>
        <w:tblCellSpacing w:w="0" w:type="dxa"/>
        <w:tblCellMar>
          <w:left w:w="0" w:type="dxa"/>
          <w:right w:w="0" w:type="dxa"/>
        </w:tblCellMar>
        <w:tblLook w:val="04A0"/>
      </w:tblPr>
      <w:tblGrid>
        <w:gridCol w:w="8245"/>
      </w:tblGrid>
      <w:tr w:rsidR="00605C6C" w:rsidRPr="00605C6C" w:rsidTr="00605C6C">
        <w:trPr>
          <w:tblCellSpacing w:w="0" w:type="dxa"/>
        </w:trPr>
        <w:tc>
          <w:tcPr>
            <w:tcW w:w="0" w:type="auto"/>
            <w:vAlign w:val="center"/>
            <w:hideMark/>
          </w:tcPr>
          <w:p w:rsidR="00605C6C" w:rsidRPr="00605C6C" w:rsidRDefault="00605C6C" w:rsidP="00605C6C">
            <w:pPr>
              <w:spacing w:before="100" w:beforeAutospacing="1" w:after="100" w:afterAutospacing="1"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Adres strony internetowej, na której zamieszczona będzie specyfikacja istotnych warunków zamówienia (jeżeli dotyczy): </w:t>
            </w:r>
          </w:p>
          <w:p w:rsidR="00605C6C" w:rsidRPr="00605C6C" w:rsidRDefault="00605C6C" w:rsidP="00605C6C">
            <w:pPr>
              <w:spacing w:after="0" w:line="240" w:lineRule="auto"/>
              <w:rPr>
                <w:rFonts w:ascii="Verdana" w:eastAsia="Times New Roman" w:hAnsi="Verdana"/>
                <w:color w:val="auto"/>
                <w:sz w:val="20"/>
                <w:szCs w:val="20"/>
                <w:lang w:eastAsia="pl-PL"/>
              </w:rPr>
            </w:pPr>
            <w:hyperlink r:id="rId4" w:tgtFrame="_blank" w:history="1">
              <w:r w:rsidRPr="00605C6C">
                <w:rPr>
                  <w:rFonts w:ascii="Verdana" w:eastAsia="Times New Roman" w:hAnsi="Verdana"/>
                  <w:color w:val="0000FF"/>
                  <w:sz w:val="20"/>
                  <w:szCs w:val="20"/>
                  <w:u w:val="single"/>
                  <w:lang w:eastAsia="pl-PL"/>
                </w:rPr>
                <w:t xml:space="preserve">http://www.zuk-jarocin.pl </w:t>
              </w:r>
            </w:hyperlink>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pict>
                <v:rect id="_x0000_i1038" style="width:0;height:1.5pt" o:hralign="center" o:hrstd="t" o:hr="t" fillcolor="#a0a0a0" stroked="f"/>
              </w:pic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Ogłoszenie nr 14913 - 2017 z dnia 2017-01-26 r. </w:t>
            </w:r>
          </w:p>
          <w:p w:rsidR="00605C6C" w:rsidRDefault="00605C6C" w:rsidP="00605C6C">
            <w:pPr>
              <w:spacing w:after="0" w:line="240" w:lineRule="auto"/>
              <w:jc w:val="center"/>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Jarocin: „Budowa linii kablowej oświetlenia ulicznego wraz z lokalizacją słupów Jarocin ul. M.C . Skłodowskiej„</w:t>
            </w:r>
            <w:r w:rsidRPr="00605C6C">
              <w:rPr>
                <w:rFonts w:ascii="Verdana" w:eastAsia="Times New Roman" w:hAnsi="Verdana"/>
                <w:color w:val="auto"/>
                <w:sz w:val="20"/>
                <w:szCs w:val="20"/>
                <w:lang w:eastAsia="pl-PL"/>
              </w:rPr>
              <w:br/>
              <w:t xml:space="preserve">OGŁOSZENIE O ZAMÓWIENIU - Roboty budowlane </w:t>
            </w:r>
          </w:p>
          <w:p w:rsidR="00605C6C" w:rsidRPr="00605C6C" w:rsidRDefault="00605C6C" w:rsidP="00605C6C">
            <w:pPr>
              <w:spacing w:after="0" w:line="240" w:lineRule="auto"/>
              <w:jc w:val="center"/>
              <w:rPr>
                <w:rFonts w:ascii="Verdana" w:eastAsia="Times New Roman" w:hAnsi="Verdana"/>
                <w:color w:val="auto"/>
                <w:sz w:val="20"/>
                <w:szCs w:val="20"/>
                <w:lang w:eastAsia="pl-PL"/>
              </w:rPr>
            </w:pP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Zamieszczanie ogłoszenia:</w:t>
            </w:r>
            <w:r w:rsidRPr="00605C6C">
              <w:rPr>
                <w:rFonts w:ascii="Verdana" w:eastAsia="Times New Roman" w:hAnsi="Verdana"/>
                <w:color w:val="auto"/>
                <w:sz w:val="20"/>
                <w:szCs w:val="20"/>
                <w:lang w:eastAsia="pl-PL"/>
              </w:rPr>
              <w:t xml:space="preserve"> obowiązkowe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Ogłoszenie dotyczy:</w:t>
            </w:r>
            <w:r w:rsidRPr="00605C6C">
              <w:rPr>
                <w:rFonts w:ascii="Verdana" w:eastAsia="Times New Roman" w:hAnsi="Verdana"/>
                <w:color w:val="auto"/>
                <w:sz w:val="20"/>
                <w:szCs w:val="20"/>
                <w:lang w:eastAsia="pl-PL"/>
              </w:rPr>
              <w:t xml:space="preserve"> zamówienia publicznego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Zamówienie dotyczy projektu lub programu współfinansowanego ze środków Unii Europejskiej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Nazwa projektu lub programu</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u w:val="single"/>
                <w:lang w:eastAsia="pl-PL"/>
              </w:rPr>
              <w:t>SEKCJA I: ZAMAWIAJĄCY</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Postępowanie przeprowadza centralny zamawiający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Postępowanie przeprowadza podmiot, któremu zamawiający powierzył/powierzyli przeprowadzenie postępowania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Informacje na temat podmiotu któremu zamawiający powierzył/powierzyli prowadzenie postępowania:</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Postępowanie jest przeprowadzane wspólnie przez zamawiających</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Jeżeli tak, należy wymienić zamawiających, którzy wspólnie przeprowadzają postępowanie oraz podać adresy ich siedzib, krajowe numery identyfikacyjne oraz osoby do kontaktów wraz z danymi do kontaktów:</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Postępowanie jest przeprowadzane wspólnie z zamawiającymi z innych państw członkowskich Unii Europejskiej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Default="00605C6C" w:rsidP="00605C6C">
            <w:pPr>
              <w:spacing w:after="0" w:line="240" w:lineRule="auto"/>
              <w:jc w:val="both"/>
              <w:rPr>
                <w:rFonts w:ascii="Verdana" w:eastAsia="Times New Roman" w:hAnsi="Verdana"/>
                <w:b/>
                <w:bCs/>
                <w:color w:val="auto"/>
                <w:sz w:val="20"/>
                <w:szCs w:val="20"/>
                <w:lang w:eastAsia="pl-PL"/>
              </w:rPr>
            </w:pPr>
            <w:r w:rsidRPr="00605C6C">
              <w:rPr>
                <w:rFonts w:ascii="Verdana" w:eastAsia="Times New Roman" w:hAnsi="Verdana"/>
                <w:b/>
                <w:bCs/>
                <w:color w:val="auto"/>
                <w:sz w:val="20"/>
                <w:szCs w:val="20"/>
                <w:lang w:eastAsia="pl-PL"/>
              </w:rPr>
              <w:t>W przypadku przeprowadzania postępowania wspólnie z zamawiającymi z innych państw członkowskich Unii Europejskiej – mające zastosowanie krajowe prawo zamówień publicznych:</w:t>
            </w:r>
          </w:p>
          <w:p w:rsidR="00605C6C" w:rsidRDefault="00605C6C" w:rsidP="00605C6C">
            <w:pPr>
              <w:spacing w:after="0" w:line="240" w:lineRule="auto"/>
              <w:jc w:val="both"/>
              <w:rPr>
                <w:rFonts w:ascii="Verdana" w:eastAsia="Times New Roman" w:hAnsi="Verdana"/>
                <w:b/>
                <w:bCs/>
                <w:color w:val="auto"/>
                <w:sz w:val="20"/>
                <w:szCs w:val="20"/>
                <w:lang w:eastAsia="pl-PL"/>
              </w:rPr>
            </w:pP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Informacje dodatkowe:</w:t>
            </w:r>
          </w:p>
          <w:p w:rsidR="00605C6C" w:rsidRPr="00605C6C" w:rsidRDefault="00605C6C" w:rsidP="00605C6C">
            <w:pPr>
              <w:spacing w:after="24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 1) NAZWA I ADRES: </w:t>
            </w:r>
            <w:r w:rsidRPr="00605C6C">
              <w:rPr>
                <w:rFonts w:ascii="Verdana" w:eastAsia="Times New Roman" w:hAnsi="Verdana"/>
                <w:color w:val="auto"/>
                <w:sz w:val="20"/>
                <w:szCs w:val="20"/>
                <w:lang w:eastAsia="pl-PL"/>
              </w:rPr>
              <w:t xml:space="preserve">"Zakład Usług Komunalnych" Spółka z ograniczoną odpowiedzialnością w Jarocinie, krajowy numer identyfikacyjny 25158094500000, ul. ul. Kasztanowa  18, 63200   Jarocin, woj. wielkopolskie, państwo Polska, tel. 62 747 36 80, e-mail zukjarocin@vp.pl, faks 62 747 90 33. </w:t>
            </w:r>
            <w:r w:rsidRPr="00605C6C">
              <w:rPr>
                <w:rFonts w:ascii="Verdana" w:eastAsia="Times New Roman" w:hAnsi="Verdana"/>
                <w:color w:val="auto"/>
                <w:sz w:val="20"/>
                <w:szCs w:val="20"/>
                <w:lang w:eastAsia="pl-PL"/>
              </w:rPr>
              <w:br/>
              <w:t xml:space="preserve">Adres strony internetowej (URL): www.zuk-jarocin.pl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 2) RODZAJ ZAMAWIAJĄCEGO: </w:t>
            </w:r>
            <w:r w:rsidRPr="00605C6C">
              <w:rPr>
                <w:rFonts w:ascii="Verdana" w:eastAsia="Times New Roman" w:hAnsi="Verdana"/>
                <w:color w:val="auto"/>
                <w:sz w:val="20"/>
                <w:szCs w:val="20"/>
                <w:lang w:eastAsia="pl-PL"/>
              </w:rPr>
              <w:t xml:space="preserve">Podmiot prawa publicznego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I.3) WSPÓLNE UDZIELANIE ZAMÓWIENIA </w:t>
            </w:r>
            <w:r w:rsidRPr="00605C6C">
              <w:rPr>
                <w:rFonts w:ascii="Verdana" w:eastAsia="Times New Roman" w:hAnsi="Verdana"/>
                <w:b/>
                <w:bCs/>
                <w:i/>
                <w:iCs/>
                <w:color w:val="auto"/>
                <w:sz w:val="20"/>
                <w:szCs w:val="20"/>
                <w:lang w:eastAsia="pl-PL"/>
              </w:rPr>
              <w:t>(jeżeli dotyczy)</w:t>
            </w:r>
            <w:r w:rsidRPr="00605C6C">
              <w:rPr>
                <w:rFonts w:ascii="Verdana" w:eastAsia="Times New Roman" w:hAnsi="Verdana"/>
                <w:b/>
                <w:bCs/>
                <w:color w:val="auto"/>
                <w:sz w:val="20"/>
                <w:szCs w:val="20"/>
                <w:lang w:eastAsia="pl-PL"/>
              </w:rPr>
              <w:t xml:space="preserve">: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Nie dotyczy</w:t>
            </w:r>
          </w:p>
          <w:p w:rsidR="00605C6C" w:rsidRPr="00605C6C" w:rsidRDefault="00605C6C" w:rsidP="00605C6C">
            <w:pPr>
              <w:spacing w:after="0" w:line="240" w:lineRule="auto"/>
              <w:jc w:val="both"/>
              <w:rPr>
                <w:rFonts w:ascii="Verdana" w:eastAsia="Times New Roman" w:hAnsi="Verdana"/>
                <w:color w:val="auto"/>
                <w:sz w:val="20"/>
                <w:szCs w:val="20"/>
                <w:lang w:eastAsia="pl-PL"/>
              </w:rPr>
            </w:pPr>
          </w:p>
          <w:p w:rsidR="00605C6C" w:rsidRDefault="00605C6C" w:rsidP="00605C6C">
            <w:pPr>
              <w:spacing w:after="0" w:line="240" w:lineRule="auto"/>
              <w:jc w:val="both"/>
              <w:rPr>
                <w:rFonts w:ascii="Verdana" w:eastAsia="Times New Roman" w:hAnsi="Verdana"/>
                <w:b/>
                <w:bCs/>
                <w:color w:val="auto"/>
                <w:sz w:val="20"/>
                <w:szCs w:val="20"/>
                <w:lang w:eastAsia="pl-PL"/>
              </w:rPr>
            </w:pPr>
            <w:r w:rsidRPr="00605C6C">
              <w:rPr>
                <w:rFonts w:ascii="Verdana" w:eastAsia="Times New Roman" w:hAnsi="Verdana"/>
                <w:b/>
                <w:bCs/>
                <w:color w:val="auto"/>
                <w:sz w:val="20"/>
                <w:szCs w:val="20"/>
                <w:lang w:eastAsia="pl-PL"/>
              </w:rPr>
              <w:t>I.4) KOMUNIKACJA:</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Nieograniczony, pełny i bezpośredni dostęp do dokumentów z postępowania można uzyskać pod adresem (URL)</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tak </w:t>
            </w:r>
            <w:r w:rsidRPr="00605C6C">
              <w:rPr>
                <w:rFonts w:ascii="Verdana" w:eastAsia="Times New Roman" w:hAnsi="Verdana"/>
                <w:color w:val="auto"/>
                <w:sz w:val="20"/>
                <w:szCs w:val="20"/>
                <w:lang w:eastAsia="pl-PL"/>
              </w:rPr>
              <w:br/>
              <w:t xml:space="preserve">www.zuk-jarocin.pl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Adres strony internetowej, na której zamieszczona będzie specyfikacja istotnych warunków zamówienia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tak </w:t>
            </w:r>
            <w:r w:rsidRPr="00605C6C">
              <w:rPr>
                <w:rFonts w:ascii="Verdana" w:eastAsia="Times New Roman" w:hAnsi="Verdana"/>
                <w:color w:val="auto"/>
                <w:sz w:val="20"/>
                <w:szCs w:val="20"/>
                <w:lang w:eastAsia="pl-PL"/>
              </w:rPr>
              <w:br/>
              <w:t xml:space="preserve">www.zuk-jarocin.pl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Dostęp do dokumentów z postępowania jest ograniczony - więcej informacji można uzyskać pod adresem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Oferty lub wnioski o dopuszczenie do udziału w postępowaniu należy przesyłać:</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Elektronicznie</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t xml:space="preserve">adres </w:t>
            </w:r>
          </w:p>
          <w:p w:rsidR="00605C6C" w:rsidRPr="00605C6C" w:rsidRDefault="00605C6C" w:rsidP="00605C6C">
            <w:pPr>
              <w:spacing w:after="0" w:line="240" w:lineRule="auto"/>
              <w:rPr>
                <w:rFonts w:ascii="Verdana" w:eastAsia="Times New Roman" w:hAnsi="Verdana"/>
                <w:color w:val="auto"/>
                <w:sz w:val="20"/>
                <w:szCs w:val="20"/>
                <w:lang w:eastAsia="pl-PL"/>
              </w:rPr>
            </w:pPr>
          </w:p>
          <w:p w:rsidR="00605C6C" w:rsidRDefault="00605C6C" w:rsidP="00605C6C">
            <w:pPr>
              <w:spacing w:after="0" w:line="240" w:lineRule="auto"/>
              <w:jc w:val="both"/>
              <w:rPr>
                <w:rFonts w:ascii="Verdana" w:eastAsia="Times New Roman" w:hAnsi="Verdana"/>
                <w:b/>
                <w:bCs/>
                <w:color w:val="auto"/>
                <w:sz w:val="20"/>
                <w:szCs w:val="20"/>
                <w:lang w:eastAsia="pl-PL"/>
              </w:rPr>
            </w:pPr>
            <w:r w:rsidRPr="00605C6C">
              <w:rPr>
                <w:rFonts w:ascii="Verdana" w:eastAsia="Times New Roman" w:hAnsi="Verdana"/>
                <w:b/>
                <w:bCs/>
                <w:color w:val="auto"/>
                <w:sz w:val="20"/>
                <w:szCs w:val="20"/>
                <w:lang w:eastAsia="pl-PL"/>
              </w:rPr>
              <w:t>Dopuszczone jest przesłanie ofert lub wniosków o dopuszczenie do udziału w postępowaniu w inny sposób:</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Default="00605C6C" w:rsidP="00605C6C">
            <w:pPr>
              <w:spacing w:after="0" w:line="240" w:lineRule="auto"/>
              <w:jc w:val="both"/>
              <w:rPr>
                <w:rFonts w:ascii="Verdana" w:eastAsia="Times New Roman" w:hAnsi="Verdana"/>
                <w:b/>
                <w:bCs/>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Wymagane jest przesłanie ofert lub wniosków o dopuszczenie do udziału w postępowaniu w inny sposób:</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tak </w:t>
            </w:r>
            <w:r w:rsidRPr="00605C6C">
              <w:rPr>
                <w:rFonts w:ascii="Verdana" w:eastAsia="Times New Roman" w:hAnsi="Verdana"/>
                <w:color w:val="auto"/>
                <w:sz w:val="20"/>
                <w:szCs w:val="20"/>
                <w:lang w:eastAsia="pl-PL"/>
              </w:rPr>
              <w:br/>
              <w:t>Inny sposób:</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Ofertę składa się pod rygorem nieważności w formie pisemnej</w:t>
            </w:r>
            <w:r w:rsidRPr="00605C6C">
              <w:rPr>
                <w:rFonts w:ascii="Verdana" w:eastAsia="Times New Roman" w:hAnsi="Verdana"/>
                <w:color w:val="auto"/>
                <w:sz w:val="20"/>
                <w:szCs w:val="20"/>
                <w:lang w:eastAsia="pl-PL"/>
              </w:rPr>
              <w:br/>
              <w:t xml:space="preserve">Adres: </w:t>
            </w:r>
            <w:r w:rsidRPr="00605C6C">
              <w:rPr>
                <w:rFonts w:ascii="Verdana" w:eastAsia="Times New Roman" w:hAnsi="Verdana"/>
                <w:color w:val="auto"/>
                <w:sz w:val="20"/>
                <w:szCs w:val="20"/>
                <w:lang w:eastAsia="pl-PL"/>
              </w:rPr>
              <w:br/>
              <w:t xml:space="preserve">Jarociński Fundusz Poręczeń Kredytowych Sp. z o.o., ul. T. Kościuszki 15B, </w:t>
            </w:r>
            <w:r>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t>63-200 Jarocin</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Komunikacja elektroniczna wymaga korzystania z narzędzi i urządzeń lub formatów plików, które nie są ogólnie dostępne</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t xml:space="preserve">Nieograniczony, pełny, bezpośredni i bezpłatny dostęp do tych narzędzi można uzyskać pod adresem: (URL)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u w:val="single"/>
                <w:lang w:eastAsia="pl-PL"/>
              </w:rPr>
              <w:t xml:space="preserve">SEKCJA II: PRZEDMIOT ZAMÓWIENIA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II.1) Nazwa nadana zamówieniu przez zamawiającego: </w:t>
            </w:r>
            <w:r w:rsidRPr="00605C6C">
              <w:rPr>
                <w:rFonts w:ascii="Verdana" w:eastAsia="Times New Roman" w:hAnsi="Verdana"/>
                <w:color w:val="auto"/>
                <w:sz w:val="20"/>
                <w:szCs w:val="20"/>
                <w:lang w:eastAsia="pl-PL"/>
              </w:rPr>
              <w:t>„Budowa linii kablowej oświetlenia ulicznego wraz z lokalizacją słupów Jarocin ul. M.C . Skłodowskiej„</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Numer referencyjny: </w:t>
            </w:r>
            <w:r w:rsidRPr="00605C6C">
              <w:rPr>
                <w:rFonts w:ascii="Verdana" w:eastAsia="Times New Roman" w:hAnsi="Verdana"/>
                <w:color w:val="auto"/>
                <w:sz w:val="20"/>
                <w:szCs w:val="20"/>
                <w:lang w:eastAsia="pl-PL"/>
              </w:rPr>
              <w:t>ZUK/ZP/1/2017</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Przed wszczęciem postępowania o udzielenie zamówienia przeprowadzono dialog techniczny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II.2) Rodzaj zamówienia: </w:t>
            </w:r>
            <w:r w:rsidRPr="00605C6C">
              <w:rPr>
                <w:rFonts w:ascii="Verdana" w:eastAsia="Times New Roman" w:hAnsi="Verdana"/>
                <w:color w:val="auto"/>
                <w:sz w:val="20"/>
                <w:szCs w:val="20"/>
                <w:lang w:eastAsia="pl-PL"/>
              </w:rPr>
              <w:t xml:space="preserve">roboty budowlane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II.3) Informacja o możliwości składania ofert częściowych</w:t>
            </w:r>
            <w:r w:rsidRPr="00605C6C">
              <w:rPr>
                <w:rFonts w:ascii="Verdana" w:eastAsia="Times New Roman" w:hAnsi="Verdana"/>
                <w:color w:val="auto"/>
                <w:sz w:val="20"/>
                <w:szCs w:val="20"/>
                <w:lang w:eastAsia="pl-PL"/>
              </w:rPr>
              <w:br/>
              <w:t xml:space="preserve">Zamówienie podzielone jest na części: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II.4) Krótki opis przedmiotu zamówienia </w:t>
            </w:r>
            <w:r w:rsidRPr="00605C6C">
              <w:rPr>
                <w:rFonts w:ascii="Verdana" w:eastAsia="Times New Roman" w:hAnsi="Verdana"/>
                <w:i/>
                <w:iCs/>
                <w:color w:val="auto"/>
                <w:sz w:val="20"/>
                <w:szCs w:val="20"/>
                <w:lang w:eastAsia="pl-PL"/>
              </w:rPr>
              <w:t>(wielkość, zakres, rodzaj i ilość dostaw, usług lub robót budowlanych lub określenie zapotrzebowania i wymagań )</w:t>
            </w:r>
            <w:r w:rsidRPr="00605C6C">
              <w:rPr>
                <w:rFonts w:ascii="Verdana" w:eastAsia="Times New Roman" w:hAnsi="Verdana"/>
                <w:b/>
                <w:bCs/>
                <w:color w:val="auto"/>
                <w:sz w:val="20"/>
                <w:szCs w:val="20"/>
                <w:lang w:eastAsia="pl-PL"/>
              </w:rPr>
              <w:t xml:space="preserve"> a w przypadku partnerstwa innowacyjnego - określenie zapotrzebowania na innowacyjny produkt, usługę lub roboty budowlane: </w:t>
            </w:r>
            <w:r w:rsidRPr="00605C6C">
              <w:rPr>
                <w:rFonts w:ascii="Verdana" w:eastAsia="Times New Roman" w:hAnsi="Verdana"/>
                <w:color w:val="auto"/>
                <w:sz w:val="20"/>
                <w:szCs w:val="20"/>
                <w:lang w:eastAsia="pl-PL"/>
              </w:rPr>
              <w:t xml:space="preserve">5.1. Przedmiotem zamówienia jest budowa linii kablowej oświetlenia ulicznego wraz z lokalizacją słupów Jarocin M.C. Skłodowska - dz. nr 1066/7, 1065/2, 110, 133, 125, 124, 111/2, 111/1, 123/4 gm. Jarocin j. ewidencyjna : 300602_4 Jarocin obręb 0003 Jarocin.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5.2. Kod i nazwa wg Wspólnego Słownika Zamówień (CPV): 45.23.14.00-9 Roboty budowlane w zakresie budowy linii energetycznej. 45.31.61.10-9 Instalowanie urządzeń oświetlenia drogowego.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5.3. Zamawiający nie dopuszcza składania ofert częściowych. Zamawiający nie dopuszcza składania ofert wariantowych.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5.4. Zamawiający nie przewiduje udzielenia zamówień, o których mowa w art. 67 ust. 1 pkt. 6 ustawy Pzp.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5.5. Szczegółowy zakres przedmiotu zamówienia stanowi Tom III SIWZ Dokumentacja projektowa oraz z tom V SIWZ Kosztorys ofertowy.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5.6. Szczegółowe zasady realizacji zamówienia zawiera Tom II SIWZ Projekt umowy.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5.7. Zamawiający wymaga zatrudnienia na podstawie umowy o pracę przez wykonawcę lub podwykonawcę wszystkich osób wykonujących wszystkie prace i roboty będące przedmiotem niniejszej umowy w trakcie realizacji zamówienia, z wyłączeniem Kierownika budowy. Wymagania zatrudnienia przez wykonawcę lub podwykonawcę na podstawie umowy o pracę, o których mowa w art. 29 ust. 3a ustawy Pzp, osób wykonujących wskazane przez Zamawiającego czynności w zakresie realizacji zamówienia zostały określone w Tomie II Projekt umowy. Powyższe wymagania określają w szczególności: a) sposób dokumentowania zatrudnienia osób, o których mowa w art. 29 ust. 3a ustawy Pzp, b) uprawnienia Zamawiającego w zakresie kontroli spełniania przez Wykonawcę wymagań, o których mowa w art. 29 ust. 3a ustawy Pzp, oraz sankcje z tytułu niespełnienia tych wymagań, c) rodzaj czynności niezbędnych do realizacji zamówienia, których dotyczą wymagania zatrudnienia na podstawie umowy o pracę przez Wykonawcę lub podwykonawcę osób wykonujących czynności w trakcie realizacji zamówienia.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5.8. Ilekroć w niniejszej SIWZ lub w jakichkolwiek dokumentach stanowiących załączniki do niniejszej SIWZ przedmiot zamówienia został opisany przez wskazanie znaków towarowych, patentów lub pochodzenia, w takim przypadku w/w wskazania traktować należy jako podane przykładowo, a Zamawiający dopuszcza zastosowanie rozwiązań równoważnych.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5.9. Ilekroć w niniejszej SIWZ lub w jakichkolwiek dokumentach stanowiących załączniki do niniejszej SIWZ przedmiot zamówienia został opisany za pomocą norm, aprobat, specyfikacji technicznych i systemów odniesienia, o których mowa w art. 30 ust. 1 – 3 Pzp Zamawiający dopuszcza rozwiązania równoważne opisywanym. </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5.10. Podwykonawstwo: a) Zamawiający nie zastrzega obowiązku osobistego wykonania przez Wykonawcę kluczowych części zamówienia, b) Wykonawca może powierzyć wykonanie części zamówienia podwykonawcy, c) Zamawiający żąda wskazania przez Wykonawcę części zamówienia, których wykonanie zamierza powierzyć podwykonawcom, i podania przez Wykonawcę firm podwykonawców, zgodnie z pkt. 10 Tomu I (IDW) SIWZ.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II.5) Główny </w:t>
            </w:r>
            <w:proofErr w:type="spellStart"/>
            <w:r w:rsidRPr="00605C6C">
              <w:rPr>
                <w:rFonts w:ascii="Verdana" w:eastAsia="Times New Roman" w:hAnsi="Verdana"/>
                <w:b/>
                <w:bCs/>
                <w:color w:val="auto"/>
                <w:sz w:val="20"/>
                <w:szCs w:val="20"/>
                <w:lang w:eastAsia="pl-PL"/>
              </w:rPr>
              <w:t>kod</w:t>
            </w:r>
            <w:proofErr w:type="spellEnd"/>
            <w:r w:rsidRPr="00605C6C">
              <w:rPr>
                <w:rFonts w:ascii="Verdana" w:eastAsia="Times New Roman" w:hAnsi="Verdana"/>
                <w:b/>
                <w:bCs/>
                <w:color w:val="auto"/>
                <w:sz w:val="20"/>
                <w:szCs w:val="20"/>
                <w:lang w:eastAsia="pl-PL"/>
              </w:rPr>
              <w:t xml:space="preserve"> CPV: </w:t>
            </w:r>
            <w:r w:rsidRPr="00605C6C">
              <w:rPr>
                <w:rFonts w:ascii="Verdana" w:eastAsia="Times New Roman" w:hAnsi="Verdana"/>
                <w:color w:val="auto"/>
                <w:sz w:val="20"/>
                <w:szCs w:val="20"/>
                <w:lang w:eastAsia="pl-PL"/>
              </w:rPr>
              <w:t>45231400-9</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Dodatkowe kody CPV:</w:t>
            </w:r>
            <w:r w:rsidRPr="00605C6C">
              <w:rPr>
                <w:rFonts w:ascii="Verdana" w:eastAsia="Times New Roman" w:hAnsi="Verdana"/>
                <w:color w:val="auto"/>
                <w:sz w:val="20"/>
                <w:szCs w:val="20"/>
                <w:lang w:eastAsia="pl-PL"/>
              </w:rPr>
              <w:t>45316110-9</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II.6) Całkowita wartość zamówienia </w:t>
            </w:r>
            <w:r w:rsidRPr="00605C6C">
              <w:rPr>
                <w:rFonts w:ascii="Verdana" w:eastAsia="Times New Roman" w:hAnsi="Verdana"/>
                <w:i/>
                <w:iCs/>
                <w:color w:val="auto"/>
                <w:sz w:val="20"/>
                <w:szCs w:val="20"/>
                <w:lang w:eastAsia="pl-PL"/>
              </w:rPr>
              <w:t>(jeżeli zamawiający podaje informacje o wartości zamówienia)</w:t>
            </w:r>
            <w:r w:rsidRPr="00605C6C">
              <w:rPr>
                <w:rFonts w:ascii="Verdana" w:eastAsia="Times New Roman" w:hAnsi="Verdana"/>
                <w:color w:val="auto"/>
                <w:sz w:val="20"/>
                <w:szCs w:val="20"/>
                <w:lang w:eastAsia="pl-PL"/>
              </w:rPr>
              <w:t>:</w:t>
            </w:r>
          </w:p>
          <w:p w:rsid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Wartość bez VAT:</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Waluta: </w:t>
            </w:r>
          </w:p>
          <w:p w:rsidR="00605C6C" w:rsidRPr="00605C6C" w:rsidRDefault="00605C6C" w:rsidP="00605C6C">
            <w:pPr>
              <w:spacing w:after="0" w:line="240" w:lineRule="auto"/>
              <w:jc w:val="both"/>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i/>
                <w:iCs/>
                <w:color w:val="auto"/>
                <w:sz w:val="20"/>
                <w:szCs w:val="20"/>
                <w:lang w:eastAsia="pl-PL"/>
              </w:rPr>
              <w:t>(w przypadku umów ramowych lub dynamicznego systemu zakupów – szacunkowa całkowita maksymalna wartość w całym okresie obowiązywania umowy ramowej lub dynamicznego systemu zakupów)</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II.7) Czy przewiduje się udzielenie zamówień, o których mowa w art. 67 ust. 1 pkt 6 i 7 lub w art. 134 ust. 6 pkt 3 ustawy Pzp: </w:t>
            </w: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II.8) Okres, w którym realizowane będzie zamówienie lub okres, na który została zawarta umowa ramowa lub okres, na który został ustanowiony dynamiczny system zakupów:</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data zakończenia: 30/04/2017</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II.9) Informacje dodatkowe: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u w:val="single"/>
                <w:lang w:eastAsia="pl-PL"/>
              </w:rPr>
              <w:t xml:space="preserve">SEKCJA III: INFORMACJE O CHARAKTERZE PRAWNYM, EKONOMICZNYM, FINANSOWYM I TECHNICZNYM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III.1) WARUNKI UDZIAŁU W POSTĘPOWANIU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III.1.1) Kompetencje lub uprawnienia do prowadzenia określonej działalności zawodowej, o ile wynika to z odrębnych przepisów</w:t>
            </w:r>
            <w:r w:rsidRPr="00605C6C">
              <w:rPr>
                <w:rFonts w:ascii="Verdana" w:eastAsia="Times New Roman" w:hAnsi="Verdana"/>
                <w:color w:val="auto"/>
                <w:sz w:val="20"/>
                <w:szCs w:val="20"/>
                <w:lang w:eastAsia="pl-PL"/>
              </w:rPr>
              <w:br/>
              <w:t>Określenie warunków: Zamawiający nie określa warunku.</w:t>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III.1.2) Sytuacja finansowa lub ekonomiczna </w:t>
            </w:r>
            <w:r w:rsidRPr="00605C6C">
              <w:rPr>
                <w:rFonts w:ascii="Verdana" w:eastAsia="Times New Roman" w:hAnsi="Verdana"/>
                <w:color w:val="auto"/>
                <w:sz w:val="20"/>
                <w:szCs w:val="20"/>
                <w:lang w:eastAsia="pl-PL"/>
              </w:rPr>
              <w:br/>
              <w:t>Określenie warunków: Zamawiający nie określa warunku.</w:t>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III.1.3) Zdolność techniczna lub zawodowa </w:t>
            </w:r>
            <w:r w:rsidRPr="00605C6C">
              <w:rPr>
                <w:rFonts w:ascii="Verdana" w:eastAsia="Times New Roman" w:hAnsi="Verdana"/>
                <w:color w:val="auto"/>
                <w:sz w:val="20"/>
                <w:szCs w:val="20"/>
                <w:lang w:eastAsia="pl-PL"/>
              </w:rPr>
              <w:br/>
              <w:t xml:space="preserve">Określenie warunków: a) w zakresie doświadczenia: Wykonawca musi posiadać doświadczenie w wykonaniu (zakończeniu) w okresie ostatnich pięciu lat przed upływem terminu składania ofert, a jeżeli okres prowadzenia działalności jest krótszy – w tym okresie, co najmniej 1 roboty, polegającej na budowie lub przebudowie linii kablowej oświetlenia o wartości minimum 50.000,00 zł brutto. b) w zakresie kwalifikacji zawodowych: Wykonawca dysponuje lub będzie dysponował: - osobą do pełnienia funkcji kierownika budowy – kierownik robót, który posiada uprawnienia niezbędne do wykonywania prac wymagane przepisami ustawy Prawo budowane tj. uprawnienia o specjalności elektrycznej w zakresie sieci i instalacji elektrycznych lub odpowiadające im ważne uprawnienia budowlane, które zostały wydane na podstawie wcześniej obowiązujących przepisów, - osobą posiadającą kwalifikacje grupy E min. 1 kV, - osobą posiadającą kwalifikacje grupy D min. 1 kV. W przypadku posiadania wymaganych uprawnień jedna osoba może łączyć wymienione funkcje. </w:t>
            </w:r>
            <w:r w:rsidRPr="00605C6C">
              <w:rPr>
                <w:rFonts w:ascii="Verdana" w:eastAsia="Times New Roman" w:hAnsi="Verdana"/>
                <w:color w:val="auto"/>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05C6C">
              <w:rPr>
                <w:rFonts w:ascii="Verdana" w:eastAsia="Times New Roman" w:hAnsi="Verdana"/>
                <w:color w:val="auto"/>
                <w:sz w:val="20"/>
                <w:szCs w:val="20"/>
                <w:lang w:eastAsia="pl-PL"/>
              </w:rPr>
              <w:br/>
              <w:t xml:space="preserve">Informacje dodatkowe: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III.2) PODSTAWY WYKLUCZENIA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III.2.1) Podstawy wykluczenia określone w art. 24 ust. 1 ustawy Pzp</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III.2.2) Zamawiający przewiduje wykluczenie wykonawcy na podstawie art. 24 ust. 5 ustawy Pzp</w:t>
            </w:r>
            <w:r w:rsidRPr="00605C6C">
              <w:rPr>
                <w:rFonts w:ascii="Verdana" w:eastAsia="Times New Roman" w:hAnsi="Verdana"/>
                <w:color w:val="auto"/>
                <w:sz w:val="20"/>
                <w:szCs w:val="20"/>
                <w:lang w:eastAsia="pl-PL"/>
              </w:rPr>
              <w:t xml:space="preserve"> tak </w:t>
            </w:r>
            <w:r w:rsidRPr="00605C6C">
              <w:rPr>
                <w:rFonts w:ascii="Verdana" w:eastAsia="Times New Roman" w:hAnsi="Verdana"/>
                <w:color w:val="auto"/>
                <w:sz w:val="20"/>
                <w:szCs w:val="20"/>
                <w:lang w:eastAsia="pl-PL"/>
              </w:rPr>
              <w:br/>
              <w:t xml:space="preserve">Zamawiający przewiduje następujące fakultatywne podstawy wykluczenia: </w:t>
            </w:r>
            <w:r w:rsidRPr="00605C6C">
              <w:rPr>
                <w:rFonts w:ascii="Verdana" w:eastAsia="Times New Roman" w:hAnsi="Verdana"/>
                <w:color w:val="auto"/>
                <w:sz w:val="20"/>
                <w:szCs w:val="20"/>
                <w:lang w:eastAsia="pl-PL"/>
              </w:rPr>
              <w:br/>
              <w:t xml:space="preserve">(podstawa wykluczenia określona w art. 24 ust. 5 pkt 1 ustawy Pzp) </w:t>
            </w:r>
            <w:r w:rsidRPr="00605C6C">
              <w:rPr>
                <w:rFonts w:ascii="Verdana" w:eastAsia="Times New Roman" w:hAnsi="Verdana"/>
                <w:color w:val="auto"/>
                <w:sz w:val="20"/>
                <w:szCs w:val="20"/>
                <w:lang w:eastAsia="pl-PL"/>
              </w:rPr>
              <w:br/>
              <w:t xml:space="preserve">(podstawa wykluczenia określona w art. 24 ust. 5 pkt 4 ustawy Pzp)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Oświadczenie o niepodleganiu wykluczeniu oraz spełnianiu warunków udziału w postępowaniu </w:t>
            </w:r>
            <w:r w:rsidRPr="00605C6C">
              <w:rPr>
                <w:rFonts w:ascii="Verdana" w:eastAsia="Times New Roman" w:hAnsi="Verdana"/>
                <w:color w:val="auto"/>
                <w:sz w:val="20"/>
                <w:szCs w:val="20"/>
                <w:lang w:eastAsia="pl-PL"/>
              </w:rPr>
              <w:br/>
              <w:t xml:space="preserve">tak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Oświadczenie o spełnianiu kryteriów selekcji </w:t>
            </w:r>
            <w:r w:rsidRPr="00605C6C">
              <w:rPr>
                <w:rFonts w:ascii="Verdana" w:eastAsia="Times New Roman" w:hAnsi="Verdana"/>
                <w:color w:val="auto"/>
                <w:sz w:val="20"/>
                <w:szCs w:val="20"/>
                <w:lang w:eastAsia="pl-PL"/>
              </w:rPr>
              <w:b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Odpis z właściwego rejestru lub z centralnej ewidencji i informacji o działalności gospodarczej, jeżeli odrębne przepisy wymagają wpisu do rejestru lub ewidencji, w celu potwierdzenia braku podstaw wykluczenia na podstawie art. 24 ust. 5 pkt 1 ustawy. Wykonawca, który polega na zdolnościach lub sytuacji innych podmiotów na zasadach określonych w art. 22a ustawy Pzp, zobowiązany jest do przedstawienia w odniesieniu do tych podmiotów także dokumentu wymienionego powyżej.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III.5.1) W ZAKRESIE SPEŁNIANIA WARUNKÓW UDZIAŁU W POSTĘPOWANIU:</w:t>
            </w:r>
            <w:r w:rsidRPr="00605C6C">
              <w:rPr>
                <w:rFonts w:ascii="Verdana" w:eastAsia="Times New Roman" w:hAnsi="Verdana"/>
                <w:color w:val="auto"/>
                <w:sz w:val="20"/>
                <w:szCs w:val="20"/>
                <w:lang w:eastAsia="pl-PL"/>
              </w:rPr>
              <w:br/>
              <w:t xml:space="preserve">a)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a jeżeli z uzasadnionej przyczyny o obiektywnym charakterze wykonawca nie jest w stanie uzyskać tych dokumentów – inne dokumenty,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III.5.2) W ZAKRESIE KRYTERIÓW SELEKCJI:</w:t>
            </w:r>
            <w:r w:rsidRPr="00605C6C">
              <w:rPr>
                <w:rFonts w:ascii="Verdana" w:eastAsia="Times New Roman" w:hAnsi="Verdana"/>
                <w:color w:val="auto"/>
                <w:sz w:val="20"/>
                <w:szCs w:val="20"/>
                <w:lang w:eastAsia="pl-PL"/>
              </w:rPr>
              <w:br/>
              <w:t xml:space="preserve">Nie dotyczy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Karty katalogowe produktu lub inny dokument, który będzie potwierdzał wymagane w SIWZ parametry opraw oświetleniowych.</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III.7) INNE DOKUMENTY NIE WYMIENIONE W pkt III.3) - III.6)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1. Wykonawca, w terminie 3 dni od dnia zamieszczenia na stronie internetowej informacji, o której mowa w art. 86 ust. 5, przekazuje zamawiającemu oświadczenie o przynależności lub braku przynależności do tej samej grupy kapitałowej, o której mowa w art. 24 ust. 1 pkt 23 ustawy Pzp. 2. Ofertę stanowi wypełniony i podpisany formularz „Oferta”. Do oferty należy załączyć: 1) Oświadczenia wymagane postanowieniami pkt 9.2 IDW; 2) Oświadczenia dla podmiotów, na zdolnościach lub sytuacji których polega Wykonawca, wymagane postanowieniami pkt 10.6. IDW; 3) Zobowiązania wymagane postanowieniami pkt 10.2. IDW, w przypadku gdy Wykonawca polega na zdolnościach innych podmiotów w celu potwierdzenia spełniania warunków udziału w postępowaniu. 4)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5) 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605C6C">
              <w:rPr>
                <w:rFonts w:ascii="Verdana" w:eastAsia="Times New Roman" w:hAnsi="Verdana"/>
                <w:color w:val="auto"/>
                <w:sz w:val="20"/>
                <w:szCs w:val="20"/>
                <w:lang w:eastAsia="pl-PL"/>
              </w:rPr>
              <w:t>Dz.U</w:t>
            </w:r>
            <w:proofErr w:type="spellEnd"/>
            <w:r w:rsidRPr="00605C6C">
              <w:rPr>
                <w:rFonts w:ascii="Verdana" w:eastAsia="Times New Roman" w:hAnsi="Verdana"/>
                <w:color w:val="auto"/>
                <w:sz w:val="20"/>
                <w:szCs w:val="20"/>
                <w:lang w:eastAsia="pl-PL"/>
              </w:rPr>
              <w:t xml:space="preserve">. z 2014 poz. 1114 oraz z 2016 poz. 352), a Wykonawca wskazał to wraz ze złożeniem oferty. o ile prawo do ich podpisania nie wynika z dokumentów złożonych wraz z ofertą; 6)Oryginał gwarancji lub poręczenia, jeśli wadium wnoszone jest w innej formie niż pieniądz.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u w:val="single"/>
                <w:lang w:eastAsia="pl-PL"/>
              </w:rPr>
              <w:t xml:space="preserve">SEKCJA IV: PROCEDURA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 xml:space="preserve">IV.1) OPIS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IV.1.1) Tryb udzielenia zamówienia: </w:t>
            </w:r>
            <w:r w:rsidRPr="00605C6C">
              <w:rPr>
                <w:rFonts w:ascii="Verdana" w:eastAsia="Times New Roman" w:hAnsi="Verdana"/>
                <w:color w:val="auto"/>
                <w:sz w:val="20"/>
                <w:szCs w:val="20"/>
                <w:lang w:eastAsia="pl-PL"/>
              </w:rPr>
              <w:t xml:space="preserve">przetarg nieograniczony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IV.1.2) Zamawiający żąda wniesienia wadium:</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tak, </w:t>
            </w:r>
            <w:r w:rsidRPr="00605C6C">
              <w:rPr>
                <w:rFonts w:ascii="Verdana" w:eastAsia="Times New Roman" w:hAnsi="Verdana"/>
                <w:color w:val="auto"/>
                <w:sz w:val="20"/>
                <w:szCs w:val="20"/>
                <w:lang w:eastAsia="pl-PL"/>
              </w:rPr>
              <w:br/>
              <w:t xml:space="preserve">Informacja na temat wadium </w:t>
            </w:r>
            <w:r w:rsidRPr="00605C6C">
              <w:rPr>
                <w:rFonts w:ascii="Verdana" w:eastAsia="Times New Roman" w:hAnsi="Verdana"/>
                <w:color w:val="auto"/>
                <w:sz w:val="20"/>
                <w:szCs w:val="20"/>
                <w:lang w:eastAsia="pl-PL"/>
              </w:rPr>
              <w:br/>
              <w:t xml:space="preserve">16.1 Wysokość wadium (przepisy art. 45. PZP). Zamawiający ustalił wysokość wadium w kwocie 2.500,00 zł (słownie: dwa tysiące pięćset złotych, 00/100). Wykonawca zobowiązany jest wnieść wadium przed upływem terminu składania ofert. 16.2. Forma wadium. Wadium może być wniesione w następujących formach: a) pieniądzu;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W przypadku składania przez Wykonawcę wadium w formie gwarancji, gwarancja ma być, co najmniej gwarancją nieodwołalną i płatną na pierwsze pisemne żądanie Zamawiającego. 16.3. Miejsce i sposób wniesienia wadium: 16.3.1. Wadium wnoszone w pieniądzu należy wpłacić przelewem na rachunek bankowy na nr konta: 48 1090 1131 0000 0001 0086 4734 z dopiskiem „Wadium w przetargu nieograniczonym na „Budowę linii kablowej oświetlenia ulicznego wraz z lokalizacją słupów Jarocin ul. M.C . Skłodowskiej”. 16.3.2. Zamawiający, wymaga by wadium wnoszone w innych formach niż w pieniądzu, a dopuszczonych do wniesienia zgodnie z ustawą Pzp, było złożone w oryginale wraz z ofertą - przed upływem terminu składania ofert. Złożenie oryginału dokumentu potwierdzającego wniesienie wadium w innych formach niż </w:t>
            </w:r>
            <w:proofErr w:type="spellStart"/>
            <w:r w:rsidRPr="00605C6C">
              <w:rPr>
                <w:rFonts w:ascii="Verdana" w:eastAsia="Times New Roman" w:hAnsi="Verdana"/>
                <w:color w:val="auto"/>
                <w:sz w:val="20"/>
                <w:szCs w:val="20"/>
                <w:lang w:eastAsia="pl-PL"/>
              </w:rPr>
              <w:t>pieniądz,o</w:t>
            </w:r>
            <w:proofErr w:type="spellEnd"/>
            <w:r w:rsidRPr="00605C6C">
              <w:rPr>
                <w:rFonts w:ascii="Verdana" w:eastAsia="Times New Roman" w:hAnsi="Verdana"/>
                <w:color w:val="auto"/>
                <w:sz w:val="20"/>
                <w:szCs w:val="20"/>
                <w:lang w:eastAsia="pl-PL"/>
              </w:rPr>
              <w:t xml:space="preserve"> którym mowa w niniejszym punkcie jest wymagane jako warunek konieczny. 16.3.3. Zaleca się, by do oferty dołączyć kopię dokumentu potwierdzającego wniesienie wadium, tzn. potwierdzoną przez Wykonawcę za zgodność z oryginałem, kopię polecenia przelewu na konto Zamawiającego lub potwierdzoną przez Wykonawcę za zgodność z oryginałem, kopię dokumentu będącego każdą inną formą wadium dopuszczoną przez Zamawiającego. Załączenie w/w kopii do oferty, o których mowa w niniejszym punkcie jest pożądane, lecz nie jest to warunek konieczny. 16.4. Termin wniesienia wadium </w:t>
            </w:r>
            <w:proofErr w:type="spellStart"/>
            <w:r w:rsidRPr="00605C6C">
              <w:rPr>
                <w:rFonts w:ascii="Verdana" w:eastAsia="Times New Roman" w:hAnsi="Verdana"/>
                <w:color w:val="auto"/>
                <w:sz w:val="20"/>
                <w:szCs w:val="20"/>
                <w:lang w:eastAsia="pl-PL"/>
              </w:rPr>
              <w:t>Wadium</w:t>
            </w:r>
            <w:proofErr w:type="spellEnd"/>
            <w:r w:rsidRPr="00605C6C">
              <w:rPr>
                <w:rFonts w:ascii="Verdana" w:eastAsia="Times New Roman" w:hAnsi="Verdana"/>
                <w:color w:val="auto"/>
                <w:sz w:val="20"/>
                <w:szCs w:val="20"/>
                <w:lang w:eastAsia="pl-PL"/>
              </w:rPr>
              <w:t xml:space="preserve">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16.5. Zwrot wadium 16.5.1. Zamawiający zwraca wadium wszystkim Wykonawcom niezwłocznie po wyborze oferty najkorzystniejszej lub unieważnieniu postępowania, z wyjątkiem Wykonawcy, którego oferta została wybrana jako najkorzystniejsza. 16.5.2. Wykonawcy, którego oferta została wybrana jako najkorzystniejsza, Zamawiający zwraca wadium niezwłocznie po zawarciu umowy w sprawie zamówienia publicznego oraz wniesieniu zabezpieczenia należytego wykonania umowy. 16.5.3. Zamawiający zwraca niezwłocznie wadium na wniosek Wykonawcy, który wycofał ofertę przed upływem terminu składania ofert. 16.5.4. Zamawiający żąda ponownego wniesienia wadium przez Wykonawcę, któremu zwrócono wadium w przypadku, o którym mowa w ppkt 1, jeżeli w wyniku rozstrzygnięcia odwołania jego oferta została wybrana jako najkorzystniejsza. Wykonawca wnosi wadium w terminie określonym przez Zamawiającego. 16.5.5. W pozostałych sprawach dotyczących zwrotu wadium, nieuregulowanych w niniejszym dziale SIWZ, mają zastosowanie przepisy ustawy Pzp. 16.6. Utrata wadium 16.6.1.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16.6.2.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IV.1.3) Przewiduje się udzielenie zaliczek na poczet wykonania zamówienia:</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IV.1.4) Wymaga się złożenia ofert w postaci katalogów elektronicznych lub dołączenia do ofert katalogów elektronicznych: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t xml:space="preserve">Dopuszcza się złożenie ofert w postaci katalogów elektronicznych lub dołączenia do ofert katalogów elektronicznych: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Informacje dodatkowe: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IV.1.5.) Wymaga się złożenia oferty wariantowej: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t xml:space="preserve">Dopuszcza się złożenie oferty wariantowej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Złożenie oferty wariantowej dopuszcza się tylko z jednoczesnym złożeniem oferty zasadniczej: </w:t>
            </w:r>
            <w:r w:rsidRPr="00605C6C">
              <w:rPr>
                <w:rFonts w:ascii="Verdana" w:eastAsia="Times New Roman" w:hAnsi="Verdana"/>
                <w:color w:val="auto"/>
                <w:sz w:val="20"/>
                <w:szCs w:val="20"/>
                <w:lang w:eastAsia="pl-PL"/>
              </w:rPr>
              <w:b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IV.1.6) Przewidywana liczba wykonawców, którzy zostaną zaproszeni do udziału w postępowaniu </w:t>
            </w:r>
            <w:r w:rsidRPr="00605C6C">
              <w:rPr>
                <w:rFonts w:ascii="Verdana" w:eastAsia="Times New Roman" w:hAnsi="Verdana"/>
                <w:color w:val="auto"/>
                <w:sz w:val="20"/>
                <w:szCs w:val="20"/>
                <w:lang w:eastAsia="pl-PL"/>
              </w:rPr>
              <w:br/>
            </w:r>
            <w:r w:rsidRPr="00605C6C">
              <w:rPr>
                <w:rFonts w:ascii="Verdana" w:eastAsia="Times New Roman" w:hAnsi="Verdana"/>
                <w:i/>
                <w:iCs/>
                <w:color w:val="auto"/>
                <w:sz w:val="20"/>
                <w:szCs w:val="20"/>
                <w:lang w:eastAsia="pl-PL"/>
              </w:rPr>
              <w:t xml:space="preserve">(przetarg ograniczony, negocjacje z ogłoszeniem, dialog konkurencyjny, partnerstwo innowacyjne)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Liczba wykonawców  </w:t>
            </w:r>
            <w:r w:rsidRPr="00605C6C">
              <w:rPr>
                <w:rFonts w:ascii="Verdana" w:eastAsia="Times New Roman" w:hAnsi="Verdana"/>
                <w:color w:val="auto"/>
                <w:sz w:val="20"/>
                <w:szCs w:val="20"/>
                <w:lang w:eastAsia="pl-PL"/>
              </w:rPr>
              <w:br/>
              <w:t xml:space="preserve">Przewidywana minimalna liczba wykonawców </w:t>
            </w:r>
            <w:r w:rsidRPr="00605C6C">
              <w:rPr>
                <w:rFonts w:ascii="Verdana" w:eastAsia="Times New Roman" w:hAnsi="Verdana"/>
                <w:color w:val="auto"/>
                <w:sz w:val="20"/>
                <w:szCs w:val="20"/>
                <w:lang w:eastAsia="pl-PL"/>
              </w:rPr>
              <w:br/>
              <w:t>Maksymalna liczba wykonawców  </w:t>
            </w:r>
            <w:r w:rsidRPr="00605C6C">
              <w:rPr>
                <w:rFonts w:ascii="Verdana" w:eastAsia="Times New Roman" w:hAnsi="Verdana"/>
                <w:color w:val="auto"/>
                <w:sz w:val="20"/>
                <w:szCs w:val="20"/>
                <w:lang w:eastAsia="pl-PL"/>
              </w:rPr>
              <w:br/>
              <w:t xml:space="preserve">Kryteria selekcji wykonawców: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IV.1.7) Informacje na temat umowy ramowej lub dynamicznego systemu zakupów: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Umowa ramowa będzie zawarta: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Czy przewiduje się ograniczenie liczby uczestników umowy ramowej: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Zamówienie obejmuje ustanowienie dynamicznego systemu zakupów: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W ramach umowy ramowej/dynamicznego systemu zakupów dopuszcza się złożenie ofert w formie katalogów elektronicznych: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Przewiduje się pobranie ze złożonych katalogów elektronicznych informacji potrzebnych do sporządzenia ofert w ramach umowy ramowej/dynamicznego systemu zakupów: </w:t>
            </w:r>
            <w:r w:rsidRPr="00605C6C">
              <w:rPr>
                <w:rFonts w:ascii="Verdana" w:eastAsia="Times New Roman" w:hAnsi="Verdana"/>
                <w:color w:val="auto"/>
                <w:sz w:val="20"/>
                <w:szCs w:val="20"/>
                <w:lang w:eastAsia="pl-PL"/>
              </w:rPr>
              <w:br/>
              <w:t xml:space="preserve">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IV.1.8) Aukcja elektroniczna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Przewidziane jest przeprowadzenie aukcji elektronicznej </w:t>
            </w:r>
            <w:r w:rsidRPr="00605C6C">
              <w:rPr>
                <w:rFonts w:ascii="Verdana" w:eastAsia="Times New Roman" w:hAnsi="Verdana"/>
                <w:i/>
                <w:iCs/>
                <w:color w:val="auto"/>
                <w:sz w:val="20"/>
                <w:szCs w:val="20"/>
                <w:lang w:eastAsia="pl-PL"/>
              </w:rPr>
              <w:t xml:space="preserve">(przetarg nieograniczony, przetarg ograniczony, negocjacje z ogłoszeniem) </w:t>
            </w:r>
            <w:r w:rsidRPr="00605C6C">
              <w:rPr>
                <w:rFonts w:ascii="Verdana" w:eastAsia="Times New Roman" w:hAnsi="Verdana"/>
                <w:color w:val="auto"/>
                <w:sz w:val="20"/>
                <w:szCs w:val="20"/>
                <w:lang w:eastAsia="pl-PL"/>
              </w:rPr>
              <w:t xml:space="preserve">nie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Należy wskazać elementy, których wartości będą przedmiotem aukcji elektronicznej: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Przewiduje się ograniczenia co do przedstawionych wartości, wynikające z opisu przedmiotu zamówienia:</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Należy podać, które informacje zostaną udostępnione wykonawcom w trakcie aukcji elektronicznej oraz jaki będzie termin ich udostępnienia: </w:t>
            </w:r>
            <w:r w:rsidRPr="00605C6C">
              <w:rPr>
                <w:rFonts w:ascii="Verdana" w:eastAsia="Times New Roman" w:hAnsi="Verdana"/>
                <w:color w:val="auto"/>
                <w:sz w:val="20"/>
                <w:szCs w:val="20"/>
                <w:lang w:eastAsia="pl-PL"/>
              </w:rPr>
              <w:br/>
              <w:t xml:space="preserve">Informacje dotyczące przebiegu aukcji elektronicznej: </w:t>
            </w:r>
            <w:r w:rsidRPr="00605C6C">
              <w:rPr>
                <w:rFonts w:ascii="Verdana" w:eastAsia="Times New Roman" w:hAnsi="Verdana"/>
                <w:color w:val="auto"/>
                <w:sz w:val="20"/>
                <w:szCs w:val="20"/>
                <w:lang w:eastAsia="pl-PL"/>
              </w:rPr>
              <w:br/>
              <w:t xml:space="preserve">Jaki jest przewidziany sposób postępowania w toku aukcji elektronicznej i jakie będą warunki, na jakich wykonawcy będą mogli licytować (minimalne wysokości postąpień): </w:t>
            </w:r>
            <w:r w:rsidRPr="00605C6C">
              <w:rPr>
                <w:rFonts w:ascii="Verdana" w:eastAsia="Times New Roman" w:hAnsi="Verdana"/>
                <w:color w:val="auto"/>
                <w:sz w:val="20"/>
                <w:szCs w:val="20"/>
                <w:lang w:eastAsia="pl-PL"/>
              </w:rPr>
              <w:br/>
              <w:t xml:space="preserve">Informacje dotyczące wykorzystywanego sprzętu elektronicznego, rozwiązań i specyfikacji technicznych w zakresie połączeń: </w:t>
            </w:r>
            <w:r w:rsidRPr="00605C6C">
              <w:rPr>
                <w:rFonts w:ascii="Verdana" w:eastAsia="Times New Roman" w:hAnsi="Verdana"/>
                <w:color w:val="auto"/>
                <w:sz w:val="20"/>
                <w:szCs w:val="20"/>
                <w:lang w:eastAsia="pl-PL"/>
              </w:rPr>
              <w:br/>
              <w:t xml:space="preserve">Wymagania dotyczące rejestracji i identyfikacji wykonawców w aukcji elektronicznej: </w:t>
            </w:r>
            <w:r w:rsidRPr="00605C6C">
              <w:rPr>
                <w:rFonts w:ascii="Verdana" w:eastAsia="Times New Roman" w:hAnsi="Verdana"/>
                <w:color w:val="auto"/>
                <w:sz w:val="20"/>
                <w:szCs w:val="20"/>
                <w:lang w:eastAsia="pl-PL"/>
              </w:rPr>
              <w:br/>
              <w:t xml:space="preserve">Informacje o liczbie etapów aukcji elektronicznej i czasie ich trwania: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800"/>
              <w:gridCol w:w="1968"/>
            </w:tblGrid>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etap nr</w:t>
                  </w: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czas trwania etapu</w:t>
                  </w:r>
                </w:p>
              </w:tc>
            </w:tr>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p>
              </w:tc>
            </w:tr>
          </w:tbl>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Czy wykonawcy, którzy nie złożyli nowych postąpień, zostaną zakwalifikowani do następnego etapu: nie </w:t>
            </w:r>
            <w:r w:rsidRPr="00605C6C">
              <w:rPr>
                <w:rFonts w:ascii="Verdana" w:eastAsia="Times New Roman" w:hAnsi="Verdana"/>
                <w:color w:val="auto"/>
                <w:sz w:val="20"/>
                <w:szCs w:val="20"/>
                <w:lang w:eastAsia="pl-PL"/>
              </w:rPr>
              <w:br/>
              <w:t xml:space="preserve">Warunki zamknięcia aukcji elektronicznej: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IV.2) KRYTERIA OCENY OFERT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IV.2.1) Kryteria oceny ofert: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IV.2.2) Kryteria</w:t>
            </w:r>
          </w:p>
          <w:tbl>
            <w:tblPr>
              <w:tblW w:w="0" w:type="auto"/>
              <w:tblCellSpacing w:w="15" w:type="dxa"/>
              <w:tblCellMar>
                <w:top w:w="15" w:type="dxa"/>
                <w:left w:w="15" w:type="dxa"/>
                <w:bottom w:w="15" w:type="dxa"/>
                <w:right w:w="15" w:type="dxa"/>
              </w:tblCellMar>
              <w:tblLook w:val="04A0"/>
            </w:tblPr>
            <w:tblGrid>
              <w:gridCol w:w="1746"/>
              <w:gridCol w:w="1088"/>
            </w:tblGrid>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i/>
                      <w:iCs/>
                      <w:color w:val="auto"/>
                      <w:sz w:val="20"/>
                      <w:szCs w:val="20"/>
                      <w:lang w:eastAsia="pl-PL"/>
                    </w:rPr>
                    <w:t>Kryteria</w:t>
                  </w: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i/>
                      <w:iCs/>
                      <w:color w:val="auto"/>
                      <w:sz w:val="20"/>
                      <w:szCs w:val="20"/>
                      <w:lang w:eastAsia="pl-PL"/>
                    </w:rPr>
                    <w:t>Znaczenie</w:t>
                  </w:r>
                </w:p>
              </w:tc>
            </w:tr>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Cena – „C”</w:t>
                  </w: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60</w:t>
                  </w:r>
                </w:p>
              </w:tc>
            </w:tr>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Gwarancja – „G”</w:t>
                  </w: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40</w:t>
                  </w:r>
                </w:p>
              </w:tc>
            </w:tr>
          </w:tbl>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IV.2.3) Zastosowanie procedury, o której mowa w art. 24aa ust. 1 ustawy Pzp </w:t>
            </w:r>
            <w:r w:rsidRPr="00605C6C">
              <w:rPr>
                <w:rFonts w:ascii="Verdana" w:eastAsia="Times New Roman" w:hAnsi="Verdana"/>
                <w:color w:val="auto"/>
                <w:sz w:val="20"/>
                <w:szCs w:val="20"/>
                <w:lang w:eastAsia="pl-PL"/>
              </w:rPr>
              <w:t xml:space="preserve">(przetarg nieograniczony)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IV.3) Negocjacje z ogłoszeniem, dialog konkurencyjny, partnerstwo innowacyjne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IV.3.1) Informacje na temat negocjacji z ogłoszeniem</w:t>
            </w:r>
            <w:r w:rsidRPr="00605C6C">
              <w:rPr>
                <w:rFonts w:ascii="Verdana" w:eastAsia="Times New Roman" w:hAnsi="Verdana"/>
                <w:color w:val="auto"/>
                <w:sz w:val="20"/>
                <w:szCs w:val="20"/>
                <w:lang w:eastAsia="pl-PL"/>
              </w:rPr>
              <w:br/>
              <w:t xml:space="preserve">Minimalne wymagania, które muszą spełniać wszystkie oferty: </w:t>
            </w:r>
            <w:r w:rsidRPr="00605C6C">
              <w:rPr>
                <w:rFonts w:ascii="Verdana" w:eastAsia="Times New Roman" w:hAnsi="Verdana"/>
                <w:color w:val="auto"/>
                <w:sz w:val="20"/>
                <w:szCs w:val="20"/>
                <w:lang w:eastAsia="pl-PL"/>
              </w:rPr>
              <w:br/>
              <w:t>Nie dotyczy</w:t>
            </w:r>
            <w:r w:rsidRPr="00605C6C">
              <w:rPr>
                <w:rFonts w:ascii="Verdana" w:eastAsia="Times New Roman" w:hAnsi="Verdana"/>
                <w:color w:val="auto"/>
                <w:sz w:val="20"/>
                <w:szCs w:val="20"/>
                <w:lang w:eastAsia="pl-PL"/>
              </w:rPr>
              <w:br/>
              <w:t xml:space="preserve">Przewidziane jest zastrzeżenie prawa do udzielenia zamówienia na podstawie ofert wstępnych bez przeprowadzenia negocjacji nie </w:t>
            </w:r>
            <w:r w:rsidRPr="00605C6C">
              <w:rPr>
                <w:rFonts w:ascii="Verdana" w:eastAsia="Times New Roman" w:hAnsi="Verdana"/>
                <w:color w:val="auto"/>
                <w:sz w:val="20"/>
                <w:szCs w:val="20"/>
                <w:lang w:eastAsia="pl-PL"/>
              </w:rPr>
              <w:br/>
              <w:t xml:space="preserve">Przewidziany jest podział negocjacji na etapy w celu ograniczenia liczby ofert: nie </w:t>
            </w:r>
            <w:r w:rsidRPr="00605C6C">
              <w:rPr>
                <w:rFonts w:ascii="Verdana" w:eastAsia="Times New Roman" w:hAnsi="Verdana"/>
                <w:color w:val="auto"/>
                <w:sz w:val="20"/>
                <w:szCs w:val="20"/>
                <w:lang w:eastAsia="pl-PL"/>
              </w:rPr>
              <w:br/>
              <w:t xml:space="preserve">Należy podać informacje na temat etapów negocjacji (w tym liczbę etapów):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IV.3.2) Informacje na temat dialogu konkurencyjnego</w:t>
            </w:r>
            <w:r w:rsidRPr="00605C6C">
              <w:rPr>
                <w:rFonts w:ascii="Verdana" w:eastAsia="Times New Roman" w:hAnsi="Verdana"/>
                <w:color w:val="auto"/>
                <w:sz w:val="20"/>
                <w:szCs w:val="20"/>
                <w:lang w:eastAsia="pl-PL"/>
              </w:rPr>
              <w:br/>
              <w:t xml:space="preserve">Opis potrzeb i wymagań zamawiającego lub informacja o sposobie uzyskania tego opisu: </w:t>
            </w:r>
            <w:r w:rsidRPr="00605C6C">
              <w:rPr>
                <w:rFonts w:ascii="Verdana" w:eastAsia="Times New Roman" w:hAnsi="Verdana"/>
                <w:color w:val="auto"/>
                <w:sz w:val="20"/>
                <w:szCs w:val="20"/>
                <w:lang w:eastAsia="pl-PL"/>
              </w:rPr>
              <w:br/>
              <w:t>Nie dotyczy</w:t>
            </w:r>
            <w:r w:rsidRPr="00605C6C">
              <w:rPr>
                <w:rFonts w:ascii="Verdana" w:eastAsia="Times New Roman" w:hAnsi="Verdana"/>
                <w:color w:val="auto"/>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Wstępny harmonogram postępowania: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Podział dialogu na etapy w celu ograniczenia liczby rozwiązań: nie </w:t>
            </w:r>
            <w:r w:rsidRPr="00605C6C">
              <w:rPr>
                <w:rFonts w:ascii="Verdana" w:eastAsia="Times New Roman" w:hAnsi="Verdana"/>
                <w:color w:val="auto"/>
                <w:sz w:val="20"/>
                <w:szCs w:val="20"/>
                <w:lang w:eastAsia="pl-PL"/>
              </w:rPr>
              <w:br/>
              <w:t xml:space="preserve">Należy podać informacje na temat etapów dialogu: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IV.3.3) Informacje na temat partnerstwa innowacyjnego</w:t>
            </w:r>
            <w:r w:rsidRPr="00605C6C">
              <w:rPr>
                <w:rFonts w:ascii="Verdana" w:eastAsia="Times New Roman" w:hAnsi="Verdana"/>
                <w:color w:val="auto"/>
                <w:sz w:val="20"/>
                <w:szCs w:val="20"/>
                <w:lang w:eastAsia="pl-PL"/>
              </w:rPr>
              <w:br/>
              <w:t xml:space="preserve">Elementy opisu przedmiotu zamówienia definiujące minimalne wymagania, którym muszą odpowiadać wszystkie oferty: </w:t>
            </w:r>
            <w:r w:rsidRPr="00605C6C">
              <w:rPr>
                <w:rFonts w:ascii="Verdana" w:eastAsia="Times New Roman" w:hAnsi="Verdana"/>
                <w:color w:val="auto"/>
                <w:sz w:val="20"/>
                <w:szCs w:val="20"/>
                <w:lang w:eastAsia="pl-PL"/>
              </w:rPr>
              <w:br/>
              <w:t>Nie dotyczy</w:t>
            </w:r>
            <w:r w:rsidRPr="00605C6C">
              <w:rPr>
                <w:rFonts w:ascii="Verdana" w:eastAsia="Times New Roman" w:hAnsi="Verdana"/>
                <w:color w:val="auto"/>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Informacje dodatkowe: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IV.4) Licytacja elektroniczna </w:t>
            </w:r>
            <w:r w:rsidRPr="00605C6C">
              <w:rPr>
                <w:rFonts w:ascii="Verdana" w:eastAsia="Times New Roman" w:hAnsi="Verdana"/>
                <w:color w:val="auto"/>
                <w:sz w:val="20"/>
                <w:szCs w:val="20"/>
                <w:lang w:eastAsia="pl-PL"/>
              </w:rPr>
              <w:br/>
              <w:t xml:space="preserve">Adres strony internetowej, na której będzie prowadzona licytacja elektroniczna: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Nie dotyczy</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Adres strony internetowej, na której jest dostępny opis przedmiotu zamówienia w licytacji elektronicznej: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Wymagania dotyczące rejestracji i identyfikacji wykonawców w licytacji elektronicznej, w tym wymagania techniczne urządzeń informatycznych: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Sposób postępowania w toku licytacji elektronicznej, w tym określenie minimalnych wysokości postąpień: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Informacje o liczbie etapów licytacji elektronicznej i czasie ich trwania: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800"/>
              <w:gridCol w:w="1968"/>
            </w:tblGrid>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etap nr</w:t>
                  </w: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czas trwania etapu</w:t>
                  </w:r>
                </w:p>
              </w:tc>
            </w:tr>
            <w:tr w:rsidR="00605C6C" w:rsidRPr="00605C6C" w:rsidTr="00605C6C">
              <w:trPr>
                <w:tblCellSpacing w:w="15" w:type="dxa"/>
              </w:trPr>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p>
              </w:tc>
              <w:tc>
                <w:tcPr>
                  <w:tcW w:w="0" w:type="auto"/>
                  <w:vAlign w:val="center"/>
                  <w:hideMark/>
                </w:tcPr>
                <w:p w:rsidR="00605C6C" w:rsidRPr="00605C6C" w:rsidRDefault="00605C6C" w:rsidP="00605C6C">
                  <w:pPr>
                    <w:spacing w:after="0" w:line="240" w:lineRule="auto"/>
                    <w:rPr>
                      <w:rFonts w:ascii="Verdana" w:eastAsia="Times New Roman" w:hAnsi="Verdana"/>
                      <w:color w:val="auto"/>
                      <w:sz w:val="20"/>
                      <w:szCs w:val="20"/>
                      <w:lang w:eastAsia="pl-PL"/>
                    </w:rPr>
                  </w:pPr>
                </w:p>
              </w:tc>
            </w:tr>
          </w:tbl>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Wykonawcy, którzy nie złożyli nowych postąpień, zostaną zakwalifikowani do następnego etapu: nie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Termin otwarcia licytacji elektronicznej: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t xml:space="preserve">Termin i warunki zamknięcia licytacji elektronicznej: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Istotne dla stron postanowienia, które zostaną wprowadzone do treści zawieranej umowy w sprawie zamówienia publicznego, albo ogólne warunki umowy, albo wzór umowy: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Wymagania dotyczące zabezpieczenia należytego wykonania umowy: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color w:val="auto"/>
                <w:sz w:val="20"/>
                <w:szCs w:val="20"/>
                <w:lang w:eastAsia="pl-PL"/>
              </w:rPr>
              <w:br/>
              <w:t xml:space="preserve">Informacje dodatkowe: </w:t>
            </w:r>
          </w:p>
          <w:p w:rsidR="00605C6C" w:rsidRPr="00605C6C" w:rsidRDefault="00605C6C" w:rsidP="00605C6C">
            <w:pPr>
              <w:spacing w:after="0" w:line="240" w:lineRule="auto"/>
              <w:rPr>
                <w:rFonts w:ascii="Verdana" w:eastAsia="Times New Roman" w:hAnsi="Verdana"/>
                <w:color w:val="auto"/>
                <w:sz w:val="20"/>
                <w:szCs w:val="20"/>
                <w:lang w:eastAsia="pl-PL"/>
              </w:rPr>
            </w:pPr>
            <w:r w:rsidRPr="00605C6C">
              <w:rPr>
                <w:rFonts w:ascii="Verdana" w:eastAsia="Times New Roman" w:hAnsi="Verdana"/>
                <w:b/>
                <w:bCs/>
                <w:color w:val="auto"/>
                <w:sz w:val="20"/>
                <w:szCs w:val="20"/>
                <w:lang w:eastAsia="pl-PL"/>
              </w:rPr>
              <w:t>IV.5) ZMIANA UMOWY</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Przewiduje się istotne zmiany postanowień zawartej umowy w stosunku do treści oferty, na podstawie której dokonano wyboru wykonawcy:</w:t>
            </w:r>
            <w:r w:rsidRPr="00605C6C">
              <w:rPr>
                <w:rFonts w:ascii="Verdana" w:eastAsia="Times New Roman" w:hAnsi="Verdana"/>
                <w:color w:val="auto"/>
                <w:sz w:val="20"/>
                <w:szCs w:val="20"/>
                <w:lang w:eastAsia="pl-PL"/>
              </w:rPr>
              <w:t xml:space="preserve"> tak </w:t>
            </w:r>
            <w:r w:rsidRPr="00605C6C">
              <w:rPr>
                <w:rFonts w:ascii="Verdana" w:eastAsia="Times New Roman" w:hAnsi="Verdana"/>
                <w:color w:val="auto"/>
                <w:sz w:val="20"/>
                <w:szCs w:val="20"/>
                <w:lang w:eastAsia="pl-PL"/>
              </w:rPr>
              <w:br/>
              <w:t xml:space="preserve">Należy wskazać zakres, charakter zmian oraz warunki wprowadzenia zmian: </w:t>
            </w:r>
            <w:r w:rsidRPr="00605C6C">
              <w:rPr>
                <w:rFonts w:ascii="Verdana" w:eastAsia="Times New Roman" w:hAnsi="Verdana"/>
                <w:color w:val="auto"/>
                <w:sz w:val="20"/>
                <w:szCs w:val="20"/>
                <w:lang w:eastAsia="pl-PL"/>
              </w:rPr>
              <w:br/>
              <w:t xml:space="preserve">1. Strony przewidują możliwość dokonywania zmian w Umowie. Zmiana Umowy dopuszczalna będzie w granicach wyznaczonych przepisami ustawy Pzp, w tym art. 144 ust. 1 ustawy Prawo zamówień publicznych (t.j. Dz. U. z 2015r., poz. 2164 ze zm.) oraz określonych w niniejszej umowie. 2. Poza przypadkami określonymi w punkcie poprzedzającym, zmiany Umowy będą mogły dotyczyć: 1) Terminu realizacji zamówienia wraz ze skutkami wprowadzenia tych zmian; termin realizacji zamówienia może ulec zmianie w przypadku: a) z powodu uzasadnionych zmian w zakresie sposobu wykonania przedmiotu zamówienia proponowanych przez Zamawiającego lub Wykonawcę jeżeli te zmiany są korzystne dla Zamawiającego, b) z powodu wystąpienia dodatkowych okoliczności, a niemożliwych do przewidzenia (przed zawarciem umowy) przez doświadczonego wykonawcę robót , polegających na: konieczności usunięcia kolizji z nie inwentaryzowaną infrastrukturą lub innych obiektów, konieczności przeprowadzenia dodatkowych badań lub ekspertyz. c) z powodu okoliczności siły wyższej, przez którą strony będą rozumieć np. wystąpienie zdarzenia losowego wywołanego przez czynniki zewnętrzne, którego nie można było przewidzieć z pewnością, w szczególności zagrażającego bezpośrednio życiu lub zdrowiu, ludzi lub grożącego powstaniem szkody w znacznych rozmiarach; d) z powodu szczególnie niesprzyjających warunków atmosferycznych uniemożliwiających prowadzenie robót budowlanych, przeprowadzenie prób i sprawdzeń, dokonywanie odbiorów; e) wykopalisk uniemożliwiających prowadzenie robót budowlanych, niewypałów i niewybuchów; f) odmiennych od przyjętych w dokumentacji projektowej warunków geologicznych (kategorie gruntu, kurzawka itp.) oraz warunków terenowych, w szczególności istnienie podziemnych urządzeń, instalacji lub obiektów infrastrukturalnych; g) jeżeli wystąpiły zmiany bądź opóźnienia będące następstwem okoliczności leżących po stronie Zamawiającego, w szczególności: wstrzymanie robót przez Zamawiającego; przedłużająca się procedura przetargowa w przypadku wydłużenia terminu związania z ofertą do dnia podpisania umowy; h) jeżeli powstaną okoliczności będące następstwem działania organów administracji, w szczególności: przekroczenie zakreślonych przez prawo terminów wydawania przez organy administracji decyzji itp.; i) opóźnienia Zamawiającego, jeżeli takie opóźnienie jest lub będzie miało wpływ na wykonanie przedmiotu umowy w wykonaniu następujących zobowiązań: przekazania terenu budowy; kolizji z planowanymi lub równolegle prowadzonymi przez inne podmioty inwestycjami, ale w takim przypadku zmiany w umowie zostaną ograniczone do zmian koniecznych powodujących uniknięcie kolizji. 2) Przedstawiciela wykonawcy, tj. kierownika budowy; Wykonawca może zmienić kierownika budowy jedynie z przyczyn niezależnych od niego, tj. zdarzeń losowych (śmierć, choroba, zwolnienie itp.) przy czym osoba zastępująca pierwotnego kierownika budowy będzie posiadała co najmniej takie same kwalifikacje jak poprzedni kierownik. 2. Zmiana terminu realizacji zamówienia może nastąpić o okres uzasadniony przyczynami zmiany, o których mowa w ust.2 pkt.1.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IV.6) INFORMACJE ADMINISTRACYJNE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IV.6.1) Sposób udostępniania informacji o charakterze poufnym </w:t>
            </w:r>
            <w:r w:rsidRPr="00605C6C">
              <w:rPr>
                <w:rFonts w:ascii="Verdana" w:eastAsia="Times New Roman" w:hAnsi="Verdana"/>
                <w:i/>
                <w:iCs/>
                <w:color w:val="auto"/>
                <w:sz w:val="20"/>
                <w:szCs w:val="20"/>
                <w:lang w:eastAsia="pl-PL"/>
              </w:rPr>
              <w:t xml:space="preserve">(jeżeli dotyczy): </w:t>
            </w:r>
            <w:r w:rsidRPr="00605C6C">
              <w:rPr>
                <w:rFonts w:ascii="Verdana" w:eastAsia="Times New Roman" w:hAnsi="Verdana"/>
                <w:color w:val="auto"/>
                <w:sz w:val="20"/>
                <w:szCs w:val="20"/>
                <w:lang w:eastAsia="pl-PL"/>
              </w:rPr>
              <w:br/>
              <w:t>Nie dotyczy</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Środki służące ochronie informacji o charakterze poufnym</w:t>
            </w:r>
            <w:r w:rsidRPr="00605C6C">
              <w:rPr>
                <w:rFonts w:ascii="Verdana" w:eastAsia="Times New Roman" w:hAnsi="Verdana"/>
                <w:color w:val="auto"/>
                <w:sz w:val="20"/>
                <w:szCs w:val="20"/>
                <w:lang w:eastAsia="pl-PL"/>
              </w:rPr>
              <w:br/>
              <w:t>Nie dotyczy</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IV.6.2) Termin składania ofert lub wniosków o dopuszczenie do udziału w postępowaniu: </w:t>
            </w:r>
            <w:r w:rsidRPr="00605C6C">
              <w:rPr>
                <w:rFonts w:ascii="Verdana" w:eastAsia="Times New Roman" w:hAnsi="Verdana"/>
                <w:color w:val="auto"/>
                <w:sz w:val="20"/>
                <w:szCs w:val="20"/>
                <w:lang w:eastAsia="pl-PL"/>
              </w:rPr>
              <w:br/>
              <w:t xml:space="preserve">Data: 10/02/2017, godzina: 11:00, </w:t>
            </w:r>
            <w:r w:rsidRPr="00605C6C">
              <w:rPr>
                <w:rFonts w:ascii="Verdana" w:eastAsia="Times New Roman" w:hAnsi="Verdana"/>
                <w:color w:val="auto"/>
                <w:sz w:val="20"/>
                <w:szCs w:val="20"/>
                <w:lang w:eastAsia="pl-PL"/>
              </w:rPr>
              <w:br/>
              <w:t xml:space="preserve">Skrócenie terminu składania wniosków, ze względu na pilną potrzebę udzielenia zamówienia (przetarg nieograniczony, przetarg ograniczony, negocjacje z ogłoszeniem): </w:t>
            </w:r>
            <w:r w:rsidRPr="00605C6C">
              <w:rPr>
                <w:rFonts w:ascii="Verdana" w:eastAsia="Times New Roman" w:hAnsi="Verdana"/>
                <w:color w:val="auto"/>
                <w:sz w:val="20"/>
                <w:szCs w:val="20"/>
                <w:lang w:eastAsia="pl-PL"/>
              </w:rPr>
              <w:br/>
              <w:t xml:space="preserve">nie </w:t>
            </w:r>
            <w:r w:rsidRPr="00605C6C">
              <w:rPr>
                <w:rFonts w:ascii="Verdana" w:eastAsia="Times New Roman" w:hAnsi="Verdana"/>
                <w:color w:val="auto"/>
                <w:sz w:val="20"/>
                <w:szCs w:val="20"/>
                <w:lang w:eastAsia="pl-PL"/>
              </w:rPr>
              <w:br/>
              <w:t xml:space="preserve">Wskazać powody: </w:t>
            </w:r>
            <w:r w:rsidRPr="00605C6C">
              <w:rPr>
                <w:rFonts w:ascii="Verdana" w:eastAsia="Times New Roman" w:hAnsi="Verdana"/>
                <w:color w:val="auto"/>
                <w:sz w:val="20"/>
                <w:szCs w:val="20"/>
                <w:lang w:eastAsia="pl-PL"/>
              </w:rPr>
              <w:br/>
            </w:r>
            <w:r w:rsidRPr="00605C6C">
              <w:rPr>
                <w:rFonts w:ascii="Verdana" w:eastAsia="Times New Roman" w:hAnsi="Verdana"/>
                <w:color w:val="auto"/>
                <w:sz w:val="20"/>
                <w:szCs w:val="20"/>
                <w:lang w:eastAsia="pl-PL"/>
              </w:rPr>
              <w:br/>
              <w:t xml:space="preserve">Język lub języki, w jakich mogą być sporządzane oferty lub wnioski o dopuszczenie do udziału w postępowaniu </w:t>
            </w:r>
            <w:r w:rsidRPr="00605C6C">
              <w:rPr>
                <w:rFonts w:ascii="Verdana" w:eastAsia="Times New Roman" w:hAnsi="Verdana"/>
                <w:color w:val="auto"/>
                <w:sz w:val="20"/>
                <w:szCs w:val="20"/>
                <w:lang w:eastAsia="pl-PL"/>
              </w:rPr>
              <w:br/>
              <w:t xml:space="preserve">&gt; Oferta powinna być sporządzona w języku polskim, z zachowaniem formy pisemnej pod rygorem nieważności.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 xml:space="preserve">IV.6.3) Termin związania ofertą: </w:t>
            </w:r>
            <w:r w:rsidRPr="00605C6C">
              <w:rPr>
                <w:rFonts w:ascii="Verdana" w:eastAsia="Times New Roman" w:hAnsi="Verdana"/>
                <w:color w:val="auto"/>
                <w:sz w:val="20"/>
                <w:szCs w:val="20"/>
                <w:lang w:eastAsia="pl-PL"/>
              </w:rPr>
              <w:t xml:space="preserve">okres w dniach: 30 (od ostatecznego terminu składania ofert)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05C6C">
              <w:rPr>
                <w:rFonts w:ascii="Verdana" w:eastAsia="Times New Roman" w:hAnsi="Verdana"/>
                <w:color w:val="auto"/>
                <w:sz w:val="20"/>
                <w:szCs w:val="20"/>
                <w:lang w:eastAsia="pl-PL"/>
              </w:rPr>
              <w:t xml:space="preserve"> nie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05C6C">
              <w:rPr>
                <w:rFonts w:ascii="Verdana" w:eastAsia="Times New Roman" w:hAnsi="Verdana"/>
                <w:color w:val="auto"/>
                <w:sz w:val="20"/>
                <w:szCs w:val="20"/>
                <w:lang w:eastAsia="pl-PL"/>
              </w:rPr>
              <w:t xml:space="preserve"> nie </w:t>
            </w:r>
            <w:r w:rsidRPr="00605C6C">
              <w:rPr>
                <w:rFonts w:ascii="Verdana" w:eastAsia="Times New Roman" w:hAnsi="Verdana"/>
                <w:color w:val="auto"/>
                <w:sz w:val="20"/>
                <w:szCs w:val="20"/>
                <w:lang w:eastAsia="pl-PL"/>
              </w:rPr>
              <w:br/>
            </w:r>
            <w:r w:rsidRPr="00605C6C">
              <w:rPr>
                <w:rFonts w:ascii="Verdana" w:eastAsia="Times New Roman" w:hAnsi="Verdana"/>
                <w:b/>
                <w:bCs/>
                <w:color w:val="auto"/>
                <w:sz w:val="20"/>
                <w:szCs w:val="20"/>
                <w:lang w:eastAsia="pl-PL"/>
              </w:rPr>
              <w:t>IV.6.6) Informacje dodatkowe:</w:t>
            </w:r>
            <w:r w:rsidRPr="00605C6C">
              <w:rPr>
                <w:rFonts w:ascii="Verdana" w:eastAsia="Times New Roman" w:hAnsi="Verdana"/>
                <w:color w:val="auto"/>
                <w:sz w:val="20"/>
                <w:szCs w:val="20"/>
                <w:lang w:eastAsia="pl-PL"/>
              </w:rPr>
              <w:br/>
              <w:t xml:space="preserve">Zamawiający wyznacza do kontaktowania się z Wykonawcami: 1) w sprawach przedmiotu zamówienia: Łukasz Ratajski, tel. 509-342-252 oraz Michał Orłowski, tel. 62 747 36 80. 2) w sprawach procedury: Edyta Szymczak, Magdalena Kaniewska, tel. 62 740 02 95. </w:t>
            </w:r>
          </w:p>
          <w:p w:rsidR="00605C6C" w:rsidRPr="00605C6C" w:rsidRDefault="00605C6C" w:rsidP="00605C6C">
            <w:pPr>
              <w:spacing w:after="240" w:line="240" w:lineRule="auto"/>
              <w:rPr>
                <w:rFonts w:ascii="Verdana" w:eastAsia="Times New Roman" w:hAnsi="Verdana"/>
                <w:color w:val="auto"/>
                <w:sz w:val="20"/>
                <w:szCs w:val="20"/>
                <w:lang w:eastAsia="pl-PL"/>
              </w:rPr>
            </w:pPr>
          </w:p>
        </w:tc>
      </w:tr>
    </w:tbl>
    <w:p w:rsidR="00605C6C" w:rsidRPr="00605C6C" w:rsidRDefault="00605C6C" w:rsidP="00605C6C">
      <w:pPr>
        <w:pBdr>
          <w:top w:val="single" w:sz="6" w:space="1" w:color="auto"/>
        </w:pBdr>
        <w:spacing w:after="0" w:line="240" w:lineRule="auto"/>
        <w:jc w:val="center"/>
        <w:rPr>
          <w:rFonts w:ascii="Verdana" w:eastAsia="Times New Roman" w:hAnsi="Verdana" w:cs="Arial"/>
          <w:vanish/>
          <w:color w:val="auto"/>
          <w:sz w:val="20"/>
          <w:szCs w:val="20"/>
          <w:lang w:eastAsia="pl-PL"/>
        </w:rPr>
      </w:pPr>
      <w:r w:rsidRPr="00605C6C">
        <w:rPr>
          <w:rFonts w:ascii="Verdana" w:eastAsia="Times New Roman" w:hAnsi="Verdana" w:cs="Arial"/>
          <w:vanish/>
          <w:color w:val="auto"/>
          <w:sz w:val="20"/>
          <w:szCs w:val="20"/>
          <w:lang w:eastAsia="pl-PL"/>
        </w:rPr>
        <w:t>Dół formularza</w:t>
      </w:r>
    </w:p>
    <w:p w:rsidR="0048209A" w:rsidRPr="00605C6C" w:rsidRDefault="0048209A" w:rsidP="00605C6C">
      <w:pPr>
        <w:spacing w:line="240" w:lineRule="auto"/>
        <w:rPr>
          <w:rFonts w:ascii="Verdana" w:hAnsi="Verdana"/>
          <w:sz w:val="20"/>
          <w:szCs w:val="20"/>
        </w:rPr>
      </w:pPr>
    </w:p>
    <w:sectPr w:rsidR="0048209A" w:rsidRPr="00605C6C" w:rsidSect="004C3984">
      <w:pgSz w:w="11906" w:h="16838" w:code="9"/>
      <w:pgMar w:top="1418" w:right="1418" w:bottom="1418" w:left="1418" w:header="170"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displayVerticalDrawingGridEvery w:val="2"/>
  <w:characterSpacingControl w:val="doNotCompress"/>
  <w:compat/>
  <w:rsids>
    <w:rsidRoot w:val="00605C6C"/>
    <w:rsid w:val="004417A5"/>
    <w:rsid w:val="0048209A"/>
    <w:rsid w:val="004C3984"/>
    <w:rsid w:val="00605C6C"/>
    <w:rsid w:val="006F421C"/>
    <w:rsid w:val="007A4D1D"/>
    <w:rsid w:val="007D3A83"/>
    <w:rsid w:val="00AB02A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09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05C6C"/>
    <w:pPr>
      <w:pBdr>
        <w:bottom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05C6C"/>
    <w:rPr>
      <w:rFonts w:ascii="Arial" w:eastAsia="Times New Roman" w:hAnsi="Arial" w:cs="Arial"/>
      <w:vanish/>
      <w:color w:val="auto"/>
      <w:sz w:val="16"/>
      <w:szCs w:val="16"/>
      <w:lang w:eastAsia="pl-PL"/>
    </w:rPr>
  </w:style>
  <w:style w:type="paragraph" w:styleId="NormalnyWeb">
    <w:name w:val="Normal (Web)"/>
    <w:basedOn w:val="Normalny"/>
    <w:uiPriority w:val="99"/>
    <w:semiHidden/>
    <w:unhideWhenUsed/>
    <w:rsid w:val="00605C6C"/>
    <w:pPr>
      <w:spacing w:before="100" w:beforeAutospacing="1" w:after="100" w:afterAutospacing="1" w:line="240" w:lineRule="auto"/>
    </w:pPr>
    <w:rPr>
      <w:rFonts w:eastAsia="Times New Roman"/>
      <w:color w:val="auto"/>
      <w:lang w:eastAsia="pl-PL"/>
    </w:rPr>
  </w:style>
  <w:style w:type="character" w:styleId="Hipercze">
    <w:name w:val="Hyperlink"/>
    <w:basedOn w:val="Domylnaczcionkaakapitu"/>
    <w:uiPriority w:val="99"/>
    <w:semiHidden/>
    <w:unhideWhenUsed/>
    <w:rsid w:val="00605C6C"/>
    <w:rPr>
      <w:color w:val="0000FF"/>
      <w:u w:val="single"/>
    </w:rPr>
  </w:style>
  <w:style w:type="paragraph" w:styleId="Zagicieoddouformularza">
    <w:name w:val="HTML Bottom of Form"/>
    <w:basedOn w:val="Normalny"/>
    <w:next w:val="Normalny"/>
    <w:link w:val="ZagicieoddouformularzaZnak"/>
    <w:hidden/>
    <w:uiPriority w:val="99"/>
    <w:semiHidden/>
    <w:unhideWhenUsed/>
    <w:rsid w:val="00605C6C"/>
    <w:pPr>
      <w:pBdr>
        <w:top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05C6C"/>
    <w:rPr>
      <w:rFonts w:ascii="Arial" w:eastAsia="Times New Roman" w:hAnsi="Arial" w:cs="Arial"/>
      <w:vanish/>
      <w:color w:val="auto"/>
      <w:sz w:val="16"/>
      <w:szCs w:val="16"/>
      <w:lang w:eastAsia="pl-PL"/>
    </w:rPr>
  </w:style>
  <w:style w:type="paragraph" w:styleId="Tekstdymka">
    <w:name w:val="Balloon Text"/>
    <w:basedOn w:val="Normalny"/>
    <w:link w:val="TekstdymkaZnak"/>
    <w:uiPriority w:val="99"/>
    <w:semiHidden/>
    <w:unhideWhenUsed/>
    <w:rsid w:val="00605C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C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3695954">
      <w:bodyDiv w:val="1"/>
      <w:marLeft w:val="0"/>
      <w:marRight w:val="0"/>
      <w:marTop w:val="0"/>
      <w:marBottom w:val="0"/>
      <w:divBdr>
        <w:top w:val="none" w:sz="0" w:space="0" w:color="auto"/>
        <w:left w:val="none" w:sz="0" w:space="0" w:color="auto"/>
        <w:bottom w:val="none" w:sz="0" w:space="0" w:color="auto"/>
        <w:right w:val="none" w:sz="0" w:space="0" w:color="auto"/>
      </w:divBdr>
      <w:divsChild>
        <w:div w:id="120653524">
          <w:marLeft w:val="0"/>
          <w:marRight w:val="0"/>
          <w:marTop w:val="0"/>
          <w:marBottom w:val="0"/>
          <w:divBdr>
            <w:top w:val="none" w:sz="0" w:space="0" w:color="auto"/>
            <w:left w:val="none" w:sz="0" w:space="0" w:color="auto"/>
            <w:bottom w:val="none" w:sz="0" w:space="0" w:color="auto"/>
            <w:right w:val="none" w:sz="0" w:space="0" w:color="auto"/>
          </w:divBdr>
          <w:divsChild>
            <w:div w:id="1038235972">
              <w:marLeft w:val="0"/>
              <w:marRight w:val="0"/>
              <w:marTop w:val="0"/>
              <w:marBottom w:val="0"/>
              <w:divBdr>
                <w:top w:val="none" w:sz="0" w:space="0" w:color="auto"/>
                <w:left w:val="none" w:sz="0" w:space="0" w:color="auto"/>
                <w:bottom w:val="none" w:sz="0" w:space="0" w:color="auto"/>
                <w:right w:val="none" w:sz="0" w:space="0" w:color="auto"/>
              </w:divBdr>
              <w:divsChild>
                <w:div w:id="129637403">
                  <w:marLeft w:val="0"/>
                  <w:marRight w:val="0"/>
                  <w:marTop w:val="0"/>
                  <w:marBottom w:val="0"/>
                  <w:divBdr>
                    <w:top w:val="none" w:sz="0" w:space="0" w:color="auto"/>
                    <w:left w:val="none" w:sz="0" w:space="0" w:color="auto"/>
                    <w:bottom w:val="none" w:sz="0" w:space="0" w:color="auto"/>
                    <w:right w:val="none" w:sz="0" w:space="0" w:color="auto"/>
                  </w:divBdr>
                  <w:divsChild>
                    <w:div w:id="313336324">
                      <w:marLeft w:val="0"/>
                      <w:marRight w:val="0"/>
                      <w:marTop w:val="0"/>
                      <w:marBottom w:val="0"/>
                      <w:divBdr>
                        <w:top w:val="none" w:sz="0" w:space="0" w:color="auto"/>
                        <w:left w:val="none" w:sz="0" w:space="0" w:color="auto"/>
                        <w:bottom w:val="none" w:sz="0" w:space="0" w:color="auto"/>
                        <w:right w:val="none" w:sz="0" w:space="0" w:color="auto"/>
                      </w:divBdr>
                      <w:divsChild>
                        <w:div w:id="925503903">
                          <w:marLeft w:val="0"/>
                          <w:marRight w:val="0"/>
                          <w:marTop w:val="0"/>
                          <w:marBottom w:val="0"/>
                          <w:divBdr>
                            <w:top w:val="none" w:sz="0" w:space="0" w:color="auto"/>
                            <w:left w:val="none" w:sz="0" w:space="0" w:color="auto"/>
                            <w:bottom w:val="none" w:sz="0" w:space="0" w:color="auto"/>
                            <w:right w:val="none" w:sz="0" w:space="0" w:color="auto"/>
                          </w:divBdr>
                        </w:div>
                        <w:div w:id="2111508022">
                          <w:marLeft w:val="0"/>
                          <w:marRight w:val="0"/>
                          <w:marTop w:val="0"/>
                          <w:marBottom w:val="0"/>
                          <w:divBdr>
                            <w:top w:val="none" w:sz="0" w:space="0" w:color="auto"/>
                            <w:left w:val="none" w:sz="0" w:space="0" w:color="auto"/>
                            <w:bottom w:val="none" w:sz="0" w:space="0" w:color="auto"/>
                            <w:right w:val="none" w:sz="0" w:space="0" w:color="auto"/>
                          </w:divBdr>
                        </w:div>
                        <w:div w:id="880870099">
                          <w:marLeft w:val="0"/>
                          <w:marRight w:val="0"/>
                          <w:marTop w:val="0"/>
                          <w:marBottom w:val="0"/>
                          <w:divBdr>
                            <w:top w:val="none" w:sz="0" w:space="0" w:color="auto"/>
                            <w:left w:val="none" w:sz="0" w:space="0" w:color="auto"/>
                            <w:bottom w:val="none" w:sz="0" w:space="0" w:color="auto"/>
                            <w:right w:val="none" w:sz="0" w:space="0" w:color="auto"/>
                          </w:divBdr>
                        </w:div>
                        <w:div w:id="1534460333">
                          <w:marLeft w:val="0"/>
                          <w:marRight w:val="0"/>
                          <w:marTop w:val="0"/>
                          <w:marBottom w:val="0"/>
                          <w:divBdr>
                            <w:top w:val="none" w:sz="0" w:space="0" w:color="auto"/>
                            <w:left w:val="none" w:sz="0" w:space="0" w:color="auto"/>
                            <w:bottom w:val="none" w:sz="0" w:space="0" w:color="auto"/>
                            <w:right w:val="none" w:sz="0" w:space="0" w:color="auto"/>
                          </w:divBdr>
                          <w:divsChild>
                            <w:div w:id="1677415512">
                              <w:marLeft w:val="0"/>
                              <w:marRight w:val="0"/>
                              <w:marTop w:val="0"/>
                              <w:marBottom w:val="0"/>
                              <w:divBdr>
                                <w:top w:val="none" w:sz="0" w:space="0" w:color="auto"/>
                                <w:left w:val="none" w:sz="0" w:space="0" w:color="auto"/>
                                <w:bottom w:val="none" w:sz="0" w:space="0" w:color="auto"/>
                                <w:right w:val="none" w:sz="0" w:space="0" w:color="auto"/>
                              </w:divBdr>
                            </w:div>
                          </w:divsChild>
                        </w:div>
                        <w:div w:id="848180241">
                          <w:marLeft w:val="0"/>
                          <w:marRight w:val="0"/>
                          <w:marTop w:val="0"/>
                          <w:marBottom w:val="0"/>
                          <w:divBdr>
                            <w:top w:val="none" w:sz="0" w:space="0" w:color="auto"/>
                            <w:left w:val="none" w:sz="0" w:space="0" w:color="auto"/>
                            <w:bottom w:val="none" w:sz="0" w:space="0" w:color="auto"/>
                            <w:right w:val="none" w:sz="0" w:space="0" w:color="auto"/>
                          </w:divBdr>
                          <w:divsChild>
                            <w:div w:id="1119448947">
                              <w:marLeft w:val="0"/>
                              <w:marRight w:val="0"/>
                              <w:marTop w:val="0"/>
                              <w:marBottom w:val="0"/>
                              <w:divBdr>
                                <w:top w:val="none" w:sz="0" w:space="0" w:color="auto"/>
                                <w:left w:val="none" w:sz="0" w:space="0" w:color="auto"/>
                                <w:bottom w:val="none" w:sz="0" w:space="0" w:color="auto"/>
                                <w:right w:val="none" w:sz="0" w:space="0" w:color="auto"/>
                              </w:divBdr>
                            </w:div>
                          </w:divsChild>
                        </w:div>
                        <w:div w:id="1824929223">
                          <w:marLeft w:val="0"/>
                          <w:marRight w:val="0"/>
                          <w:marTop w:val="0"/>
                          <w:marBottom w:val="0"/>
                          <w:divBdr>
                            <w:top w:val="none" w:sz="0" w:space="0" w:color="auto"/>
                            <w:left w:val="none" w:sz="0" w:space="0" w:color="auto"/>
                            <w:bottom w:val="none" w:sz="0" w:space="0" w:color="auto"/>
                            <w:right w:val="none" w:sz="0" w:space="0" w:color="auto"/>
                          </w:divBdr>
                          <w:divsChild>
                            <w:div w:id="5401307">
                              <w:marLeft w:val="0"/>
                              <w:marRight w:val="0"/>
                              <w:marTop w:val="0"/>
                              <w:marBottom w:val="0"/>
                              <w:divBdr>
                                <w:top w:val="none" w:sz="0" w:space="0" w:color="auto"/>
                                <w:left w:val="none" w:sz="0" w:space="0" w:color="auto"/>
                                <w:bottom w:val="none" w:sz="0" w:space="0" w:color="auto"/>
                                <w:right w:val="none" w:sz="0" w:space="0" w:color="auto"/>
                              </w:divBdr>
                            </w:div>
                            <w:div w:id="1981881004">
                              <w:marLeft w:val="0"/>
                              <w:marRight w:val="0"/>
                              <w:marTop w:val="0"/>
                              <w:marBottom w:val="0"/>
                              <w:divBdr>
                                <w:top w:val="none" w:sz="0" w:space="0" w:color="auto"/>
                                <w:left w:val="none" w:sz="0" w:space="0" w:color="auto"/>
                                <w:bottom w:val="none" w:sz="0" w:space="0" w:color="auto"/>
                                <w:right w:val="none" w:sz="0" w:space="0" w:color="auto"/>
                              </w:divBdr>
                            </w:div>
                            <w:div w:id="1150486113">
                              <w:marLeft w:val="0"/>
                              <w:marRight w:val="0"/>
                              <w:marTop w:val="0"/>
                              <w:marBottom w:val="0"/>
                              <w:divBdr>
                                <w:top w:val="none" w:sz="0" w:space="0" w:color="auto"/>
                                <w:left w:val="none" w:sz="0" w:space="0" w:color="auto"/>
                                <w:bottom w:val="none" w:sz="0" w:space="0" w:color="auto"/>
                                <w:right w:val="none" w:sz="0" w:space="0" w:color="auto"/>
                              </w:divBdr>
                            </w:div>
                            <w:div w:id="909996263">
                              <w:marLeft w:val="0"/>
                              <w:marRight w:val="0"/>
                              <w:marTop w:val="0"/>
                              <w:marBottom w:val="0"/>
                              <w:divBdr>
                                <w:top w:val="none" w:sz="0" w:space="0" w:color="auto"/>
                                <w:left w:val="none" w:sz="0" w:space="0" w:color="auto"/>
                                <w:bottom w:val="none" w:sz="0" w:space="0" w:color="auto"/>
                                <w:right w:val="none" w:sz="0" w:space="0" w:color="auto"/>
                              </w:divBdr>
                            </w:div>
                          </w:divsChild>
                        </w:div>
                        <w:div w:id="887767365">
                          <w:marLeft w:val="0"/>
                          <w:marRight w:val="0"/>
                          <w:marTop w:val="0"/>
                          <w:marBottom w:val="0"/>
                          <w:divBdr>
                            <w:top w:val="none" w:sz="0" w:space="0" w:color="auto"/>
                            <w:left w:val="none" w:sz="0" w:space="0" w:color="auto"/>
                            <w:bottom w:val="none" w:sz="0" w:space="0" w:color="auto"/>
                            <w:right w:val="none" w:sz="0" w:space="0" w:color="auto"/>
                          </w:divBdr>
                          <w:divsChild>
                            <w:div w:id="750664183">
                              <w:marLeft w:val="0"/>
                              <w:marRight w:val="0"/>
                              <w:marTop w:val="0"/>
                              <w:marBottom w:val="0"/>
                              <w:divBdr>
                                <w:top w:val="none" w:sz="0" w:space="0" w:color="auto"/>
                                <w:left w:val="none" w:sz="0" w:space="0" w:color="auto"/>
                                <w:bottom w:val="none" w:sz="0" w:space="0" w:color="auto"/>
                                <w:right w:val="none" w:sz="0" w:space="0" w:color="auto"/>
                              </w:divBdr>
                            </w:div>
                            <w:div w:id="1493255076">
                              <w:marLeft w:val="0"/>
                              <w:marRight w:val="0"/>
                              <w:marTop w:val="0"/>
                              <w:marBottom w:val="0"/>
                              <w:divBdr>
                                <w:top w:val="none" w:sz="0" w:space="0" w:color="auto"/>
                                <w:left w:val="none" w:sz="0" w:space="0" w:color="auto"/>
                                <w:bottom w:val="none" w:sz="0" w:space="0" w:color="auto"/>
                                <w:right w:val="none" w:sz="0" w:space="0" w:color="auto"/>
                              </w:divBdr>
                            </w:div>
                            <w:div w:id="366219716">
                              <w:marLeft w:val="0"/>
                              <w:marRight w:val="0"/>
                              <w:marTop w:val="0"/>
                              <w:marBottom w:val="0"/>
                              <w:divBdr>
                                <w:top w:val="none" w:sz="0" w:space="0" w:color="auto"/>
                                <w:left w:val="none" w:sz="0" w:space="0" w:color="auto"/>
                                <w:bottom w:val="none" w:sz="0" w:space="0" w:color="auto"/>
                                <w:right w:val="none" w:sz="0" w:space="0" w:color="auto"/>
                              </w:divBdr>
                            </w:div>
                            <w:div w:id="278225115">
                              <w:marLeft w:val="0"/>
                              <w:marRight w:val="0"/>
                              <w:marTop w:val="0"/>
                              <w:marBottom w:val="0"/>
                              <w:divBdr>
                                <w:top w:val="none" w:sz="0" w:space="0" w:color="auto"/>
                                <w:left w:val="none" w:sz="0" w:space="0" w:color="auto"/>
                                <w:bottom w:val="none" w:sz="0" w:space="0" w:color="auto"/>
                                <w:right w:val="none" w:sz="0" w:space="0" w:color="auto"/>
                              </w:divBdr>
                            </w:div>
                            <w:div w:id="1140223724">
                              <w:marLeft w:val="0"/>
                              <w:marRight w:val="0"/>
                              <w:marTop w:val="0"/>
                              <w:marBottom w:val="0"/>
                              <w:divBdr>
                                <w:top w:val="none" w:sz="0" w:space="0" w:color="auto"/>
                                <w:left w:val="none" w:sz="0" w:space="0" w:color="auto"/>
                                <w:bottom w:val="none" w:sz="0" w:space="0" w:color="auto"/>
                                <w:right w:val="none" w:sz="0" w:space="0" w:color="auto"/>
                              </w:divBdr>
                            </w:div>
                            <w:div w:id="2051104072">
                              <w:marLeft w:val="0"/>
                              <w:marRight w:val="0"/>
                              <w:marTop w:val="0"/>
                              <w:marBottom w:val="0"/>
                              <w:divBdr>
                                <w:top w:val="none" w:sz="0" w:space="0" w:color="auto"/>
                                <w:left w:val="none" w:sz="0" w:space="0" w:color="auto"/>
                                <w:bottom w:val="none" w:sz="0" w:space="0" w:color="auto"/>
                                <w:right w:val="none" w:sz="0" w:space="0" w:color="auto"/>
                              </w:divBdr>
                            </w:div>
                            <w:div w:id="977027792">
                              <w:marLeft w:val="0"/>
                              <w:marRight w:val="0"/>
                              <w:marTop w:val="0"/>
                              <w:marBottom w:val="0"/>
                              <w:divBdr>
                                <w:top w:val="none" w:sz="0" w:space="0" w:color="auto"/>
                                <w:left w:val="none" w:sz="0" w:space="0" w:color="auto"/>
                                <w:bottom w:val="none" w:sz="0" w:space="0" w:color="auto"/>
                                <w:right w:val="none" w:sz="0" w:space="0" w:color="auto"/>
                              </w:divBdr>
                            </w:div>
                          </w:divsChild>
                        </w:div>
                        <w:div w:id="2097818039">
                          <w:marLeft w:val="0"/>
                          <w:marRight w:val="0"/>
                          <w:marTop w:val="0"/>
                          <w:marBottom w:val="0"/>
                          <w:divBdr>
                            <w:top w:val="none" w:sz="0" w:space="0" w:color="auto"/>
                            <w:left w:val="none" w:sz="0" w:space="0" w:color="auto"/>
                            <w:bottom w:val="none" w:sz="0" w:space="0" w:color="auto"/>
                            <w:right w:val="none" w:sz="0" w:space="0" w:color="auto"/>
                          </w:divBdr>
                          <w:divsChild>
                            <w:div w:id="256714498">
                              <w:marLeft w:val="0"/>
                              <w:marRight w:val="0"/>
                              <w:marTop w:val="0"/>
                              <w:marBottom w:val="0"/>
                              <w:divBdr>
                                <w:top w:val="none" w:sz="0" w:space="0" w:color="auto"/>
                                <w:left w:val="none" w:sz="0" w:space="0" w:color="auto"/>
                                <w:bottom w:val="none" w:sz="0" w:space="0" w:color="auto"/>
                                <w:right w:val="none" w:sz="0" w:space="0" w:color="auto"/>
                              </w:divBdr>
                            </w:div>
                            <w:div w:id="197205646">
                              <w:marLeft w:val="0"/>
                              <w:marRight w:val="0"/>
                              <w:marTop w:val="0"/>
                              <w:marBottom w:val="0"/>
                              <w:divBdr>
                                <w:top w:val="none" w:sz="0" w:space="0" w:color="auto"/>
                                <w:left w:val="none" w:sz="0" w:space="0" w:color="auto"/>
                                <w:bottom w:val="none" w:sz="0" w:space="0" w:color="auto"/>
                                <w:right w:val="none" w:sz="0" w:space="0" w:color="auto"/>
                              </w:divBdr>
                            </w:div>
                            <w:div w:id="964501693">
                              <w:marLeft w:val="0"/>
                              <w:marRight w:val="0"/>
                              <w:marTop w:val="0"/>
                              <w:marBottom w:val="0"/>
                              <w:divBdr>
                                <w:top w:val="none" w:sz="0" w:space="0" w:color="auto"/>
                                <w:left w:val="none" w:sz="0" w:space="0" w:color="auto"/>
                                <w:bottom w:val="none" w:sz="0" w:space="0" w:color="auto"/>
                                <w:right w:val="none" w:sz="0" w:space="0" w:color="auto"/>
                              </w:divBdr>
                            </w:div>
                          </w:divsChild>
                        </w:div>
                        <w:div w:id="2124154271">
                          <w:marLeft w:val="0"/>
                          <w:marRight w:val="0"/>
                          <w:marTop w:val="0"/>
                          <w:marBottom w:val="0"/>
                          <w:divBdr>
                            <w:top w:val="none" w:sz="0" w:space="0" w:color="auto"/>
                            <w:left w:val="none" w:sz="0" w:space="0" w:color="auto"/>
                            <w:bottom w:val="none" w:sz="0" w:space="0" w:color="auto"/>
                            <w:right w:val="none" w:sz="0" w:space="0" w:color="auto"/>
                          </w:divBdr>
                          <w:divsChild>
                            <w:div w:id="1627589876">
                              <w:marLeft w:val="0"/>
                              <w:marRight w:val="0"/>
                              <w:marTop w:val="0"/>
                              <w:marBottom w:val="0"/>
                              <w:divBdr>
                                <w:top w:val="none" w:sz="0" w:space="0" w:color="auto"/>
                                <w:left w:val="none" w:sz="0" w:space="0" w:color="auto"/>
                                <w:bottom w:val="none" w:sz="0" w:space="0" w:color="auto"/>
                                <w:right w:val="none" w:sz="0" w:space="0" w:color="auto"/>
                              </w:divBdr>
                            </w:div>
                            <w:div w:id="2026859414">
                              <w:marLeft w:val="0"/>
                              <w:marRight w:val="0"/>
                              <w:marTop w:val="0"/>
                              <w:marBottom w:val="0"/>
                              <w:divBdr>
                                <w:top w:val="none" w:sz="0" w:space="0" w:color="auto"/>
                                <w:left w:val="none" w:sz="0" w:space="0" w:color="auto"/>
                                <w:bottom w:val="none" w:sz="0" w:space="0" w:color="auto"/>
                                <w:right w:val="none" w:sz="0" w:space="0" w:color="auto"/>
                              </w:divBdr>
                            </w:div>
                            <w:div w:id="2016572926">
                              <w:marLeft w:val="0"/>
                              <w:marRight w:val="0"/>
                              <w:marTop w:val="0"/>
                              <w:marBottom w:val="0"/>
                              <w:divBdr>
                                <w:top w:val="none" w:sz="0" w:space="0" w:color="auto"/>
                                <w:left w:val="none" w:sz="0" w:space="0" w:color="auto"/>
                                <w:bottom w:val="none" w:sz="0" w:space="0" w:color="auto"/>
                                <w:right w:val="none" w:sz="0" w:space="0" w:color="auto"/>
                              </w:divBdr>
                            </w:div>
                            <w:div w:id="880821842">
                              <w:marLeft w:val="0"/>
                              <w:marRight w:val="0"/>
                              <w:marTop w:val="0"/>
                              <w:marBottom w:val="0"/>
                              <w:divBdr>
                                <w:top w:val="none" w:sz="0" w:space="0" w:color="auto"/>
                                <w:left w:val="none" w:sz="0" w:space="0" w:color="auto"/>
                                <w:bottom w:val="none" w:sz="0" w:space="0" w:color="auto"/>
                                <w:right w:val="none" w:sz="0" w:space="0" w:color="auto"/>
                              </w:divBdr>
                            </w:div>
                            <w:div w:id="1705443816">
                              <w:marLeft w:val="0"/>
                              <w:marRight w:val="0"/>
                              <w:marTop w:val="0"/>
                              <w:marBottom w:val="0"/>
                              <w:divBdr>
                                <w:top w:val="none" w:sz="0" w:space="0" w:color="auto"/>
                                <w:left w:val="none" w:sz="0" w:space="0" w:color="auto"/>
                                <w:bottom w:val="none" w:sz="0" w:space="0" w:color="auto"/>
                                <w:right w:val="none" w:sz="0" w:space="0" w:color="auto"/>
                              </w:divBdr>
                            </w:div>
                            <w:div w:id="832913781">
                              <w:marLeft w:val="0"/>
                              <w:marRight w:val="0"/>
                              <w:marTop w:val="0"/>
                              <w:marBottom w:val="0"/>
                              <w:divBdr>
                                <w:top w:val="none" w:sz="0" w:space="0" w:color="auto"/>
                                <w:left w:val="none" w:sz="0" w:space="0" w:color="auto"/>
                                <w:bottom w:val="none" w:sz="0" w:space="0" w:color="auto"/>
                                <w:right w:val="none" w:sz="0" w:space="0" w:color="auto"/>
                              </w:divBdr>
                            </w:div>
                            <w:div w:id="1015762529">
                              <w:marLeft w:val="0"/>
                              <w:marRight w:val="0"/>
                              <w:marTop w:val="0"/>
                              <w:marBottom w:val="0"/>
                              <w:divBdr>
                                <w:top w:val="none" w:sz="0" w:space="0" w:color="auto"/>
                                <w:left w:val="none" w:sz="0" w:space="0" w:color="auto"/>
                                <w:bottom w:val="none" w:sz="0" w:space="0" w:color="auto"/>
                                <w:right w:val="none" w:sz="0" w:space="0" w:color="auto"/>
                              </w:divBdr>
                            </w:div>
                          </w:divsChild>
                        </w:div>
                        <w:div w:id="1323848547">
                          <w:marLeft w:val="0"/>
                          <w:marRight w:val="0"/>
                          <w:marTop w:val="0"/>
                          <w:marBottom w:val="0"/>
                          <w:divBdr>
                            <w:top w:val="none" w:sz="0" w:space="0" w:color="auto"/>
                            <w:left w:val="none" w:sz="0" w:space="0" w:color="auto"/>
                            <w:bottom w:val="none" w:sz="0" w:space="0" w:color="auto"/>
                            <w:right w:val="none" w:sz="0" w:space="0" w:color="auto"/>
                          </w:divBdr>
                          <w:divsChild>
                            <w:div w:id="496043567">
                              <w:marLeft w:val="0"/>
                              <w:marRight w:val="0"/>
                              <w:marTop w:val="0"/>
                              <w:marBottom w:val="0"/>
                              <w:divBdr>
                                <w:top w:val="none" w:sz="0" w:space="0" w:color="auto"/>
                                <w:left w:val="none" w:sz="0" w:space="0" w:color="auto"/>
                                <w:bottom w:val="none" w:sz="0" w:space="0" w:color="auto"/>
                                <w:right w:val="none" w:sz="0" w:space="0" w:color="auto"/>
                              </w:divBdr>
                            </w:div>
                            <w:div w:id="1178806720">
                              <w:marLeft w:val="0"/>
                              <w:marRight w:val="0"/>
                              <w:marTop w:val="0"/>
                              <w:marBottom w:val="0"/>
                              <w:divBdr>
                                <w:top w:val="none" w:sz="0" w:space="0" w:color="auto"/>
                                <w:left w:val="none" w:sz="0" w:space="0" w:color="auto"/>
                                <w:bottom w:val="none" w:sz="0" w:space="0" w:color="auto"/>
                                <w:right w:val="none" w:sz="0" w:space="0" w:color="auto"/>
                              </w:divBdr>
                            </w:div>
                            <w:div w:id="1115900749">
                              <w:marLeft w:val="0"/>
                              <w:marRight w:val="0"/>
                              <w:marTop w:val="0"/>
                              <w:marBottom w:val="0"/>
                              <w:divBdr>
                                <w:top w:val="none" w:sz="0" w:space="0" w:color="auto"/>
                                <w:left w:val="none" w:sz="0" w:space="0" w:color="auto"/>
                                <w:bottom w:val="none" w:sz="0" w:space="0" w:color="auto"/>
                                <w:right w:val="none" w:sz="0" w:space="0" w:color="auto"/>
                              </w:divBdr>
                            </w:div>
                            <w:div w:id="1981417995">
                              <w:marLeft w:val="0"/>
                              <w:marRight w:val="0"/>
                              <w:marTop w:val="0"/>
                              <w:marBottom w:val="0"/>
                              <w:divBdr>
                                <w:top w:val="none" w:sz="0" w:space="0" w:color="auto"/>
                                <w:left w:val="none" w:sz="0" w:space="0" w:color="auto"/>
                                <w:bottom w:val="none" w:sz="0" w:space="0" w:color="auto"/>
                                <w:right w:val="none" w:sz="0" w:space="0" w:color="auto"/>
                              </w:divBdr>
                            </w:div>
                            <w:div w:id="1659993260">
                              <w:marLeft w:val="0"/>
                              <w:marRight w:val="0"/>
                              <w:marTop w:val="0"/>
                              <w:marBottom w:val="0"/>
                              <w:divBdr>
                                <w:top w:val="none" w:sz="0" w:space="0" w:color="auto"/>
                                <w:left w:val="none" w:sz="0" w:space="0" w:color="auto"/>
                                <w:bottom w:val="none" w:sz="0" w:space="0" w:color="auto"/>
                                <w:right w:val="none" w:sz="0" w:space="0" w:color="auto"/>
                              </w:divBdr>
                            </w:div>
                            <w:div w:id="2044791167">
                              <w:marLeft w:val="0"/>
                              <w:marRight w:val="0"/>
                              <w:marTop w:val="0"/>
                              <w:marBottom w:val="0"/>
                              <w:divBdr>
                                <w:top w:val="none" w:sz="0" w:space="0" w:color="auto"/>
                                <w:left w:val="none" w:sz="0" w:space="0" w:color="auto"/>
                                <w:bottom w:val="none" w:sz="0" w:space="0" w:color="auto"/>
                                <w:right w:val="none" w:sz="0" w:space="0" w:color="auto"/>
                              </w:divBdr>
                            </w:div>
                            <w:div w:id="1272859541">
                              <w:marLeft w:val="0"/>
                              <w:marRight w:val="0"/>
                              <w:marTop w:val="0"/>
                              <w:marBottom w:val="0"/>
                              <w:divBdr>
                                <w:top w:val="none" w:sz="0" w:space="0" w:color="auto"/>
                                <w:left w:val="none" w:sz="0" w:space="0" w:color="auto"/>
                                <w:bottom w:val="none" w:sz="0" w:space="0" w:color="auto"/>
                                <w:right w:val="none" w:sz="0" w:space="0" w:color="auto"/>
                              </w:divBdr>
                            </w:div>
                            <w:div w:id="652219035">
                              <w:marLeft w:val="0"/>
                              <w:marRight w:val="0"/>
                              <w:marTop w:val="0"/>
                              <w:marBottom w:val="0"/>
                              <w:divBdr>
                                <w:top w:val="none" w:sz="0" w:space="0" w:color="auto"/>
                                <w:left w:val="none" w:sz="0" w:space="0" w:color="auto"/>
                                <w:bottom w:val="none" w:sz="0" w:space="0" w:color="auto"/>
                                <w:right w:val="none" w:sz="0" w:space="0" w:color="auto"/>
                              </w:divBdr>
                            </w:div>
                            <w:div w:id="1365716805">
                              <w:marLeft w:val="0"/>
                              <w:marRight w:val="0"/>
                              <w:marTop w:val="0"/>
                              <w:marBottom w:val="0"/>
                              <w:divBdr>
                                <w:top w:val="none" w:sz="0" w:space="0" w:color="auto"/>
                                <w:left w:val="none" w:sz="0" w:space="0" w:color="auto"/>
                                <w:bottom w:val="none" w:sz="0" w:space="0" w:color="auto"/>
                                <w:right w:val="none" w:sz="0" w:space="0" w:color="auto"/>
                              </w:divBdr>
                            </w:div>
                            <w:div w:id="3005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uk-jaro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4375</Words>
  <Characters>26251</Characters>
  <Application>Microsoft Office Word</Application>
  <DocSecurity>0</DocSecurity>
  <Lines>218</Lines>
  <Paragraphs>61</Paragraphs>
  <ScaleCrop>false</ScaleCrop>
  <Company/>
  <LinksUpToDate>false</LinksUpToDate>
  <CharactersWithSpaces>30565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2</cp:revision>
  <dcterms:created xsi:type="dcterms:W3CDTF">2017-01-26T12:50:00Z</dcterms:created>
  <dcterms:modified xsi:type="dcterms:W3CDTF">2017-01-26T12:54:00Z</dcterms:modified>
</cp:coreProperties>
</file>