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28" w:rsidRDefault="00B20028" w:rsidP="00B20028">
      <w:pPr>
        <w:spacing w:after="0" w:line="240" w:lineRule="auto"/>
      </w:pPr>
      <w:r>
        <w:t xml:space="preserve">Pytania i odpowiedzi  dot.  </w:t>
      </w:r>
      <w:r>
        <w:t xml:space="preserve">Budowa linii kablowej oświetlenia ulicznego </w:t>
      </w:r>
    </w:p>
    <w:p w:rsidR="00B20028" w:rsidRDefault="00B20028" w:rsidP="00B20028">
      <w:pPr>
        <w:spacing w:after="0" w:line="240" w:lineRule="auto"/>
      </w:pPr>
      <w:r>
        <w:t>wraz z lokalizacją lamp w Golinie ul. Zakrzewska, Piaskowa- etap I</w:t>
      </w:r>
    </w:p>
    <w:p w:rsidR="00B20028" w:rsidRDefault="00B20028" w:rsidP="00B20028">
      <w:pPr>
        <w:spacing w:after="0" w:line="240" w:lineRule="auto"/>
      </w:pPr>
    </w:p>
    <w:p w:rsidR="00B20028" w:rsidRDefault="00B20028" w:rsidP="00B20028">
      <w:r>
        <w:t xml:space="preserve"> pyt.  W nawiązaniu do ogłoszonego przetargu składamy zapytanie do SIWZ czy zamawiający dopuszcza zastosowanie równoważnika dla słupów oświetleniowych w wykonaniu opisanym w dokumentacji , na kompozytowe słupy oświetleniowe wzmacniane włóknem szklanym ?</w:t>
      </w:r>
    </w:p>
    <w:p w:rsidR="00B20028" w:rsidRDefault="00B20028" w:rsidP="00B20028">
      <w:r>
        <w:t xml:space="preserve">odp.  </w:t>
      </w:r>
      <w:bookmarkStart w:id="0" w:name="_GoBack"/>
      <w:bookmarkEnd w:id="0"/>
      <w:r>
        <w:t>Nie.  Zamawiający nie dopuszcza zastosowania słupów wykonanych z kompozytu wzmacnianych włóknem szklanym.</w:t>
      </w:r>
    </w:p>
    <w:p w:rsidR="00B20028" w:rsidRDefault="00B20028" w:rsidP="00B20028"/>
    <w:sectPr w:rsidR="00B20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0449"/>
    <w:multiLevelType w:val="hybridMultilevel"/>
    <w:tmpl w:val="7D746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28"/>
    <w:rsid w:val="00B20028"/>
    <w:rsid w:val="00B34447"/>
    <w:rsid w:val="00D57F1E"/>
    <w:rsid w:val="00F6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1</cp:revision>
  <dcterms:created xsi:type="dcterms:W3CDTF">2013-08-13T09:18:00Z</dcterms:created>
  <dcterms:modified xsi:type="dcterms:W3CDTF">2013-08-13T12:47:00Z</dcterms:modified>
</cp:coreProperties>
</file>